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99D4" w14:textId="1DEF001B" w:rsidR="00843012" w:rsidRPr="00972283" w:rsidRDefault="001318C4" w:rsidP="00843012">
      <w:pPr>
        <w:jc w:val="left"/>
        <w:rPr>
          <w:b/>
          <w:bCs/>
          <w:sz w:val="36"/>
          <w:szCs w:val="36"/>
        </w:rPr>
      </w:pPr>
      <w:r w:rsidRPr="00972283">
        <w:rPr>
          <w:b/>
          <w:bCs/>
          <w:sz w:val="36"/>
          <w:szCs w:val="36"/>
        </w:rPr>
        <w:t xml:space="preserve">Partner editorial – </w:t>
      </w:r>
      <w:r w:rsidR="002F0012" w:rsidRPr="00972283">
        <w:rPr>
          <w:b/>
          <w:bCs/>
          <w:sz w:val="36"/>
          <w:szCs w:val="36"/>
        </w:rPr>
        <w:t>Spotlight on scams</w:t>
      </w:r>
    </w:p>
    <w:p w14:paraId="47A728A9" w14:textId="77777777" w:rsidR="003B433B" w:rsidRDefault="003B433B" w:rsidP="00843012">
      <w:pPr>
        <w:jc w:val="left"/>
      </w:pPr>
    </w:p>
    <w:p w14:paraId="61F101E2" w14:textId="19A8255F" w:rsidR="00721CA6" w:rsidRPr="001318C4" w:rsidRDefault="001318C4" w:rsidP="00843012">
      <w:pPr>
        <w:jc w:val="left"/>
        <w:rPr>
          <w:i/>
          <w:iCs/>
          <w:color w:val="FF0000"/>
        </w:rPr>
      </w:pPr>
      <w:r w:rsidRPr="001318C4">
        <w:rPr>
          <w:i/>
          <w:iCs/>
          <w:color w:val="FF0000"/>
        </w:rPr>
        <w:t>&lt;Long version&gt;</w:t>
      </w:r>
    </w:p>
    <w:p w14:paraId="083C9727" w14:textId="3D303299" w:rsidR="00843012" w:rsidRDefault="3006911B" w:rsidP="00843012">
      <w:pPr>
        <w:jc w:val="left"/>
      </w:pPr>
      <w:r>
        <w:t xml:space="preserve">Last year, Australians made </w:t>
      </w:r>
      <w:r w:rsidR="2139875B">
        <w:t>over</w:t>
      </w:r>
      <w:r>
        <w:t xml:space="preserve"> 600,000 scam reports and lost $2.7 billion</w:t>
      </w:r>
      <w:r w:rsidRPr="723DE7C5">
        <w:rPr>
          <w:vertAlign w:val="superscript"/>
        </w:rPr>
        <w:t>1</w:t>
      </w:r>
      <w:r>
        <w:t xml:space="preserve">. </w:t>
      </w:r>
    </w:p>
    <w:p w14:paraId="094A6DEA" w14:textId="3578A19F" w:rsidR="00EF6F1B" w:rsidRDefault="00EF6F1B" w:rsidP="00EF6F1B">
      <w:pPr>
        <w:jc w:val="left"/>
      </w:pPr>
      <w:r>
        <w:t xml:space="preserve">Superannuation is often targeted by scammers as most working adults in Australia will have a super account </w:t>
      </w:r>
      <w:r w:rsidR="4E497DCD">
        <w:t xml:space="preserve">containing </w:t>
      </w:r>
      <w:r>
        <w:t xml:space="preserve">a significant amount of money. </w:t>
      </w:r>
    </w:p>
    <w:p w14:paraId="26A1603B" w14:textId="5E9154D3" w:rsidR="00843012" w:rsidRDefault="6FFF6C91" w:rsidP="00843012">
      <w:pPr>
        <w:jc w:val="left"/>
      </w:pPr>
      <w:r>
        <w:t xml:space="preserve">As scams and cybercriminals get increasingly sophisticated, we must protect ourselves by </w:t>
      </w:r>
      <w:r w:rsidR="312F0E7B">
        <w:t xml:space="preserve">staying informed and </w:t>
      </w:r>
      <w:r>
        <w:t xml:space="preserve">learning how to spot </w:t>
      </w:r>
      <w:r w:rsidR="657DA233">
        <w:t xml:space="preserve">the </w:t>
      </w:r>
      <w:r>
        <w:t xml:space="preserve">signs of a scam </w:t>
      </w:r>
      <w:r w:rsidR="1FB398D0">
        <w:t xml:space="preserve">to </w:t>
      </w:r>
      <w:r>
        <w:t>red</w:t>
      </w:r>
      <w:r w:rsidR="312F0E7B">
        <w:t xml:space="preserve">uce the risk of falling prey. </w:t>
      </w:r>
    </w:p>
    <w:p w14:paraId="7315C0DC" w14:textId="1CD537A6" w:rsidR="723DE7C5" w:rsidRDefault="723DE7C5" w:rsidP="723DE7C5">
      <w:pPr>
        <w:jc w:val="left"/>
      </w:pPr>
    </w:p>
    <w:p w14:paraId="1737EA61" w14:textId="615A38C4" w:rsidR="003C113F" w:rsidRPr="00972283" w:rsidRDefault="312F0E7B" w:rsidP="6F6D9873">
      <w:pPr>
        <w:jc w:val="left"/>
        <w:rPr>
          <w:b/>
          <w:bCs/>
          <w:sz w:val="28"/>
          <w:szCs w:val="28"/>
        </w:rPr>
      </w:pPr>
      <w:r w:rsidRPr="00972283">
        <w:rPr>
          <w:b/>
          <w:bCs/>
          <w:sz w:val="28"/>
          <w:szCs w:val="28"/>
        </w:rPr>
        <w:t>Here are a few ways scammer</w:t>
      </w:r>
      <w:r w:rsidR="25247CAB" w:rsidRPr="00972283">
        <w:rPr>
          <w:b/>
          <w:bCs/>
          <w:sz w:val="28"/>
          <w:szCs w:val="28"/>
        </w:rPr>
        <w:t>s</w:t>
      </w:r>
      <w:r w:rsidRPr="00972283">
        <w:rPr>
          <w:b/>
          <w:bCs/>
          <w:sz w:val="28"/>
          <w:szCs w:val="28"/>
        </w:rPr>
        <w:t xml:space="preserve"> may try to </w:t>
      </w:r>
      <w:r w:rsidR="6C80F8A3" w:rsidRPr="00972283">
        <w:rPr>
          <w:b/>
          <w:bCs/>
          <w:sz w:val="28"/>
          <w:szCs w:val="28"/>
        </w:rPr>
        <w:t xml:space="preserve">access </w:t>
      </w:r>
      <w:r w:rsidRPr="00972283">
        <w:rPr>
          <w:b/>
          <w:bCs/>
          <w:sz w:val="28"/>
          <w:szCs w:val="28"/>
        </w:rPr>
        <w:t>your super</w:t>
      </w:r>
      <w:r w:rsidR="41D7E559" w:rsidRPr="00972283">
        <w:rPr>
          <w:b/>
          <w:bCs/>
          <w:sz w:val="28"/>
          <w:szCs w:val="28"/>
        </w:rPr>
        <w:t>:</w:t>
      </w:r>
    </w:p>
    <w:p w14:paraId="5FDFE1DB" w14:textId="7B1C390F" w:rsidR="00EF6F1B" w:rsidRPr="003C113F" w:rsidRDefault="00EF6F1B" w:rsidP="00EF6F1B">
      <w:pPr>
        <w:pStyle w:val="ListParagraph"/>
        <w:numPr>
          <w:ilvl w:val="0"/>
          <w:numId w:val="35"/>
        </w:numPr>
        <w:jc w:val="left"/>
        <w:rPr>
          <w:b/>
          <w:bCs/>
        </w:rPr>
      </w:pPr>
      <w:r w:rsidRPr="003C113F">
        <w:rPr>
          <w:b/>
          <w:bCs/>
        </w:rPr>
        <w:t xml:space="preserve">Impersonation and phishing for personal details </w:t>
      </w:r>
    </w:p>
    <w:p w14:paraId="637DCC54" w14:textId="1C4EEECB" w:rsidR="003C113F" w:rsidRDefault="6FA5B390" w:rsidP="00843012">
      <w:pPr>
        <w:jc w:val="left"/>
      </w:pPr>
      <w:r>
        <w:t>Scammers</w:t>
      </w:r>
      <w:r w:rsidR="312F0E7B">
        <w:t xml:space="preserve"> may impersonate trusted organisations such </w:t>
      </w:r>
      <w:r w:rsidR="45593478">
        <w:t xml:space="preserve">as </w:t>
      </w:r>
      <w:r w:rsidR="312F0E7B">
        <w:t>a bank or super f</w:t>
      </w:r>
      <w:r>
        <w:t>und, contacting you via SMS</w:t>
      </w:r>
      <w:r w:rsidR="008A0C6A">
        <w:t>-es</w:t>
      </w:r>
      <w:r w:rsidR="4C2017E6">
        <w:t xml:space="preserve">, </w:t>
      </w:r>
      <w:proofErr w:type="gramStart"/>
      <w:r w:rsidR="4C2017E6">
        <w:t>call</w:t>
      </w:r>
      <w:r w:rsidR="008A0C6A">
        <w:t>s</w:t>
      </w:r>
      <w:proofErr w:type="gramEnd"/>
      <w:r w:rsidR="008A0C6A">
        <w:t xml:space="preserve"> and</w:t>
      </w:r>
      <w:r>
        <w:t xml:space="preserve"> email</w:t>
      </w:r>
      <w:r w:rsidR="008A0C6A">
        <w:t>s</w:t>
      </w:r>
      <w:r w:rsidR="4E5D8827">
        <w:t>,</w:t>
      </w:r>
      <w:r>
        <w:t xml:space="preserve"> </w:t>
      </w:r>
      <w:r w:rsidR="737A89E5">
        <w:t xml:space="preserve">and </w:t>
      </w:r>
      <w:r>
        <w:t xml:space="preserve">request you to take action via the links </w:t>
      </w:r>
      <w:r w:rsidR="7F21363E">
        <w:t xml:space="preserve">they </w:t>
      </w:r>
      <w:r>
        <w:t xml:space="preserve">provide. Clicking on such links may take you to a fake webpage where they steal your login information when you attempt to log in to your account. </w:t>
      </w:r>
    </w:p>
    <w:p w14:paraId="79B3C6C1" w14:textId="1C2B1023" w:rsidR="003C113F" w:rsidRDefault="00E50E0E" w:rsidP="00843012">
      <w:pPr>
        <w:jc w:val="left"/>
      </w:pPr>
      <w:r>
        <w:t>A</w:t>
      </w:r>
      <w:r w:rsidR="003C113F">
        <w:t xml:space="preserve"> scammer </w:t>
      </w:r>
      <w:r w:rsidR="0001376E">
        <w:t>could</w:t>
      </w:r>
      <w:r w:rsidR="003C113F">
        <w:t xml:space="preserve"> use that information to </w:t>
      </w:r>
      <w:r>
        <w:t>access</w:t>
      </w:r>
      <w:r w:rsidR="003C113F">
        <w:t xml:space="preserve"> your super account </w:t>
      </w:r>
      <w:r w:rsidR="0001376E">
        <w:t xml:space="preserve">or </w:t>
      </w:r>
      <w:proofErr w:type="spellStart"/>
      <w:r w:rsidR="0001376E">
        <w:t>myGov</w:t>
      </w:r>
      <w:proofErr w:type="spellEnd"/>
      <w:r w:rsidR="0001376E">
        <w:t xml:space="preserve"> account to steal your </w:t>
      </w:r>
      <w:r w:rsidR="003C113F">
        <w:t>personal information</w:t>
      </w:r>
      <w:r w:rsidR="0001376E">
        <w:t>.</w:t>
      </w:r>
      <w:r w:rsidR="003C113F">
        <w:t xml:space="preserve"> </w:t>
      </w:r>
      <w:r w:rsidR="17A82073">
        <w:t>T</w:t>
      </w:r>
      <w:r>
        <w:t>hey could then</w:t>
      </w:r>
      <w:r w:rsidR="0001376E">
        <w:t xml:space="preserve"> create another super account or a fake Self-Managed Super Fund (SMSF) in your name,</w:t>
      </w:r>
      <w:r w:rsidR="6442B600">
        <w:t xml:space="preserve"> then</w:t>
      </w:r>
      <w:r w:rsidR="0001376E">
        <w:t xml:space="preserve"> transfer the funds and withdraw </w:t>
      </w:r>
      <w:r w:rsidR="20C5F9C5">
        <w:t>them</w:t>
      </w:r>
      <w:r w:rsidR="0001376E">
        <w:t>.</w:t>
      </w:r>
      <w:r w:rsidR="003C113F">
        <w:t xml:space="preserve"> </w:t>
      </w:r>
    </w:p>
    <w:p w14:paraId="689806E2" w14:textId="77777777" w:rsidR="004A5948" w:rsidRDefault="004A5948" w:rsidP="00843012">
      <w:pPr>
        <w:jc w:val="left"/>
      </w:pPr>
    </w:p>
    <w:p w14:paraId="3440C1E6" w14:textId="1EA50818" w:rsidR="0001376E" w:rsidRPr="0001376E" w:rsidRDefault="0001376E" w:rsidP="0001376E">
      <w:pPr>
        <w:pStyle w:val="ListParagraph"/>
        <w:numPr>
          <w:ilvl w:val="0"/>
          <w:numId w:val="35"/>
        </w:numPr>
        <w:jc w:val="left"/>
        <w:rPr>
          <w:b/>
          <w:bCs/>
        </w:rPr>
      </w:pPr>
      <w:r>
        <w:rPr>
          <w:b/>
          <w:bCs/>
        </w:rPr>
        <w:t xml:space="preserve">Promises of high investment returns through an SMSF </w:t>
      </w:r>
      <w:r w:rsidRPr="0001376E">
        <w:rPr>
          <w:b/>
          <w:bCs/>
        </w:rPr>
        <w:t xml:space="preserve"> </w:t>
      </w:r>
    </w:p>
    <w:p w14:paraId="782B679B" w14:textId="0A2B1FFE" w:rsidR="003C113F" w:rsidRDefault="0626B446" w:rsidP="0001376E">
      <w:pPr>
        <w:jc w:val="left"/>
      </w:pPr>
      <w:r>
        <w:t xml:space="preserve">If it sounds too good to be true, it probably is. Scammers may </w:t>
      </w:r>
      <w:r w:rsidR="053EC19E">
        <w:t xml:space="preserve">try to </w:t>
      </w:r>
      <w:r>
        <w:t xml:space="preserve">lure you into opening an SMSF </w:t>
      </w:r>
      <w:r w:rsidR="0EC2E41C">
        <w:t xml:space="preserve">through </w:t>
      </w:r>
      <w:r>
        <w:t>them</w:t>
      </w:r>
      <w:r w:rsidR="53A99CB9">
        <w:t>,</w:t>
      </w:r>
      <w:r>
        <w:t xml:space="preserve"> with false promises of high investment returns or unusual investment </w:t>
      </w:r>
      <w:r w:rsidR="14E9BFA7">
        <w:t>vehicles</w:t>
      </w:r>
      <w:r>
        <w:t xml:space="preserve"> such as cryptocurrency.</w:t>
      </w:r>
      <w:r w:rsidR="14E9BFA7">
        <w:t xml:space="preserve"> </w:t>
      </w:r>
    </w:p>
    <w:p w14:paraId="08D11430" w14:textId="435117E9" w:rsidR="008A0C6A" w:rsidRDefault="00E50E0E" w:rsidP="1EEC5C53">
      <w:pPr>
        <w:jc w:val="left"/>
      </w:pPr>
      <w:r>
        <w:t xml:space="preserve">Such scammers may attempt to build trust over </w:t>
      </w:r>
      <w:proofErr w:type="gramStart"/>
      <w:r>
        <w:t>a period of time</w:t>
      </w:r>
      <w:proofErr w:type="gramEnd"/>
      <w:r>
        <w:t xml:space="preserve"> to convince you to open the SMSF and provide them </w:t>
      </w:r>
      <w:r w:rsidR="63F74FC2">
        <w:t xml:space="preserve">with </w:t>
      </w:r>
      <w:r>
        <w:t xml:space="preserve">authority to manage the funds. </w:t>
      </w:r>
      <w:r w:rsidR="00FE0892">
        <w:t xml:space="preserve">When </w:t>
      </w:r>
      <w:r>
        <w:t>that happens, they</w:t>
      </w:r>
      <w:r w:rsidR="00FE0892">
        <w:t>’ll b</w:t>
      </w:r>
      <w:r>
        <w:t xml:space="preserve">e able to </w:t>
      </w:r>
      <w:r w:rsidR="00FE0892">
        <w:t xml:space="preserve">access and </w:t>
      </w:r>
      <w:r>
        <w:t xml:space="preserve">withdraw </w:t>
      </w:r>
      <w:r w:rsidR="00FE0892">
        <w:t>the funds</w:t>
      </w:r>
      <w:r w:rsidR="48CDD8CB">
        <w:t xml:space="preserve"> without your knowledge</w:t>
      </w:r>
      <w:r>
        <w:t>.</w:t>
      </w:r>
    </w:p>
    <w:p w14:paraId="4E4DAA2C" w14:textId="77777777" w:rsidR="008A0C6A" w:rsidRDefault="008A0C6A" w:rsidP="1EEC5C53">
      <w:pPr>
        <w:jc w:val="left"/>
      </w:pPr>
    </w:p>
    <w:p w14:paraId="25FE0B60" w14:textId="240547E5" w:rsidR="00E50E0E" w:rsidRPr="008A0C6A" w:rsidRDefault="3CEB9F8E" w:rsidP="008A0C6A">
      <w:pPr>
        <w:pStyle w:val="ListParagraph"/>
        <w:numPr>
          <w:ilvl w:val="0"/>
          <w:numId w:val="1"/>
        </w:numPr>
        <w:jc w:val="left"/>
        <w:rPr>
          <w:b/>
          <w:bCs/>
        </w:rPr>
      </w:pPr>
      <w:r w:rsidRPr="008A0C6A">
        <w:rPr>
          <w:b/>
          <w:bCs/>
        </w:rPr>
        <w:t>Deepfake technology</w:t>
      </w:r>
    </w:p>
    <w:p w14:paraId="44AEA714" w14:textId="14862AE9" w:rsidR="00E50E0E" w:rsidRDefault="3CEB9F8E" w:rsidP="00843012">
      <w:pPr>
        <w:jc w:val="left"/>
      </w:pPr>
      <w:r>
        <w:t>With advancements in AI technology</w:t>
      </w:r>
      <w:r w:rsidR="12F44C6F">
        <w:t>, scammers</w:t>
      </w:r>
      <w:r>
        <w:t xml:space="preserve"> create realistic videos and audio clips impersonating high level executives or familiar voices. Please be aware if you receive a video call</w:t>
      </w:r>
      <w:r w:rsidR="303A74DA">
        <w:t xml:space="preserve"> or</w:t>
      </w:r>
      <w:r>
        <w:t xml:space="preserve"> voicemail asking for </w:t>
      </w:r>
      <w:r w:rsidR="4075721B">
        <w:t xml:space="preserve">your superannuation </w:t>
      </w:r>
      <w:r>
        <w:t>information</w:t>
      </w:r>
      <w:r w:rsidR="7789B47F">
        <w:t xml:space="preserve"> or other personal information</w:t>
      </w:r>
      <w:r>
        <w:t>. Always verify through secondary contact especially if it was unexpected. If it seems suspicious, it likely is.</w:t>
      </w:r>
    </w:p>
    <w:p w14:paraId="42ECE6A2" w14:textId="77777777" w:rsidR="008A0C6A" w:rsidRDefault="008A0C6A" w:rsidP="00843012">
      <w:pPr>
        <w:jc w:val="left"/>
      </w:pPr>
    </w:p>
    <w:p w14:paraId="1C520938" w14:textId="014BDFA3" w:rsidR="00FC151C" w:rsidRPr="00972283" w:rsidRDefault="00FC151C" w:rsidP="00843012">
      <w:pPr>
        <w:jc w:val="left"/>
        <w:rPr>
          <w:b/>
          <w:bCs/>
          <w:sz w:val="28"/>
          <w:szCs w:val="28"/>
        </w:rPr>
      </w:pPr>
      <w:r w:rsidRPr="00972283">
        <w:rPr>
          <w:b/>
          <w:bCs/>
          <w:sz w:val="28"/>
          <w:szCs w:val="28"/>
        </w:rPr>
        <w:t xml:space="preserve">How you can protect yourself </w:t>
      </w:r>
    </w:p>
    <w:p w14:paraId="6B8D216E" w14:textId="6D4AAED9" w:rsidR="00A21F9B" w:rsidRDefault="00A21F9B" w:rsidP="00A21F9B">
      <w:pPr>
        <w:jc w:val="left"/>
      </w:pPr>
      <w:r>
        <w:t xml:space="preserve">There are many things you can do to </w:t>
      </w:r>
      <w:r w:rsidR="005A585E">
        <w:t xml:space="preserve">stay safe and </w:t>
      </w:r>
      <w:r>
        <w:t>reduce the risks</w:t>
      </w:r>
      <w:r w:rsidR="005A585E">
        <w:t xml:space="preserve"> </w:t>
      </w:r>
      <w:r w:rsidR="003E25C9">
        <w:t xml:space="preserve">of </w:t>
      </w:r>
      <w:r w:rsidR="00042888">
        <w:t>getting</w:t>
      </w:r>
      <w:r w:rsidR="003E25C9">
        <w:t xml:space="preserve"> scammed. </w:t>
      </w:r>
    </w:p>
    <w:p w14:paraId="434A750F" w14:textId="6EEA4129" w:rsidR="002F0012" w:rsidRDefault="0E9622AA" w:rsidP="00107FEE">
      <w:pPr>
        <w:pStyle w:val="ListParagraph"/>
        <w:numPr>
          <w:ilvl w:val="0"/>
          <w:numId w:val="35"/>
        </w:numPr>
        <w:jc w:val="left"/>
      </w:pPr>
      <w:r>
        <w:lastRenderedPageBreak/>
        <w:t xml:space="preserve">Ensure your accounts have strong, unique passwords and change them frequently. Where available, make sure you have </w:t>
      </w:r>
      <w:r w:rsidR="001E5068" w:rsidRPr="001E5068">
        <w:t>Multi-</w:t>
      </w:r>
      <w:r w:rsidR="001E5068">
        <w:t>F</w:t>
      </w:r>
      <w:r w:rsidR="001E5068" w:rsidRPr="001E5068">
        <w:t xml:space="preserve">actor </w:t>
      </w:r>
      <w:r w:rsidR="001E5068">
        <w:t>A</w:t>
      </w:r>
      <w:r w:rsidR="001E5068" w:rsidRPr="001E5068">
        <w:t>uthentication (MFA)</w:t>
      </w:r>
      <w:r w:rsidR="001E5068">
        <w:t xml:space="preserve"> </w:t>
      </w:r>
      <w:r>
        <w:t>enabled</w:t>
      </w:r>
      <w:r w:rsidR="00A40214">
        <w:t>.</w:t>
      </w:r>
    </w:p>
    <w:p w14:paraId="3A9A4C53" w14:textId="6E204C7C" w:rsidR="00107FEE" w:rsidRDefault="00F01634" w:rsidP="00107FEE">
      <w:pPr>
        <w:pStyle w:val="ListParagraph"/>
        <w:numPr>
          <w:ilvl w:val="0"/>
          <w:numId w:val="35"/>
        </w:numPr>
        <w:jc w:val="left"/>
      </w:pPr>
      <w:r>
        <w:t xml:space="preserve">Check your account and statements regularly for any unusual transactions. </w:t>
      </w:r>
    </w:p>
    <w:p w14:paraId="525FA036" w14:textId="4B02DC04" w:rsidR="00EC0BCA" w:rsidRDefault="00F41956" w:rsidP="00F41956">
      <w:pPr>
        <w:pStyle w:val="ListParagraph"/>
        <w:numPr>
          <w:ilvl w:val="0"/>
          <w:numId w:val="35"/>
        </w:numPr>
      </w:pPr>
      <w:r w:rsidRPr="00F41956">
        <w:t>Be wary of providing your personal identification documents to people you don’t know</w:t>
      </w:r>
      <w:r>
        <w:t xml:space="preserve">. </w:t>
      </w:r>
    </w:p>
    <w:p w14:paraId="51E65EAF" w14:textId="0F1F0BD1" w:rsidR="00C44A03" w:rsidRDefault="74A09536" w:rsidP="00C44A03">
      <w:pPr>
        <w:pStyle w:val="ListParagraph"/>
        <w:numPr>
          <w:ilvl w:val="0"/>
          <w:numId w:val="35"/>
        </w:numPr>
        <w:jc w:val="left"/>
      </w:pPr>
      <w:r>
        <w:t xml:space="preserve">Act quickly if something feels wrong. If you've shared financial information or transferred money, act quickly by contacting your bank immediately. Help others by reporting to </w:t>
      </w:r>
      <w:hyperlink r:id="rId9" w:history="1">
        <w:proofErr w:type="spellStart"/>
        <w:r w:rsidR="005A6038">
          <w:rPr>
            <w:rStyle w:val="Hyperlink"/>
          </w:rPr>
          <w:t>Scamwatch</w:t>
        </w:r>
        <w:proofErr w:type="spellEnd"/>
        <w:r w:rsidR="005A6038">
          <w:rPr>
            <w:rStyle w:val="Hyperlink"/>
          </w:rPr>
          <w:t xml:space="preserve"> Report a scam</w:t>
        </w:r>
      </w:hyperlink>
      <w:r w:rsidR="00C44A03">
        <w:t xml:space="preserve">. </w:t>
      </w:r>
    </w:p>
    <w:p w14:paraId="147B1C7D" w14:textId="2CCD0FDD" w:rsidR="001D7AC4" w:rsidRDefault="00042888" w:rsidP="00D66F6B">
      <w:pPr>
        <w:pStyle w:val="ListParagraph"/>
        <w:numPr>
          <w:ilvl w:val="0"/>
          <w:numId w:val="35"/>
        </w:numPr>
        <w:jc w:val="left"/>
      </w:pPr>
      <w:r>
        <w:t>Do your research and onl</w:t>
      </w:r>
      <w:r w:rsidR="00982D83">
        <w:t xml:space="preserve">y engage licensed financial advisers. </w:t>
      </w:r>
      <w:r w:rsidR="00935982">
        <w:t xml:space="preserve">You can check </w:t>
      </w:r>
      <w:r w:rsidR="00A63822">
        <w:t>if someone is licensed on</w:t>
      </w:r>
      <w:r w:rsidR="004E6944">
        <w:t xml:space="preserve"> </w:t>
      </w:r>
      <w:hyperlink r:id="rId10" w:history="1">
        <w:proofErr w:type="spellStart"/>
        <w:r w:rsidR="004E6944" w:rsidRPr="00F63F09">
          <w:rPr>
            <w:rStyle w:val="Hyperlink"/>
          </w:rPr>
          <w:t>MoneySmart’s</w:t>
        </w:r>
        <w:proofErr w:type="spellEnd"/>
        <w:r w:rsidR="004E6944" w:rsidRPr="00F63F09">
          <w:rPr>
            <w:rStyle w:val="Hyperlink"/>
          </w:rPr>
          <w:t xml:space="preserve"> </w:t>
        </w:r>
        <w:r w:rsidR="00F63F09" w:rsidRPr="00F63F09">
          <w:rPr>
            <w:rStyle w:val="Hyperlink"/>
          </w:rPr>
          <w:t>Financial Advisers Register</w:t>
        </w:r>
      </w:hyperlink>
      <w:r w:rsidR="00A63822">
        <w:t xml:space="preserve">. </w:t>
      </w:r>
      <w:r w:rsidR="00305321" w:rsidRPr="00305321">
        <w:t xml:space="preserve">You can also use </w:t>
      </w:r>
      <w:hyperlink r:id="rId11" w:history="1">
        <w:r w:rsidR="00305321" w:rsidRPr="00305321">
          <w:rPr>
            <w:rStyle w:val="Hyperlink"/>
          </w:rPr>
          <w:t>APRA's Disqualification Register</w:t>
        </w:r>
      </w:hyperlink>
      <w:r w:rsidR="00305321" w:rsidRPr="00305321">
        <w:t xml:space="preserve"> to check if someone has been disqualified.</w:t>
      </w:r>
    </w:p>
    <w:p w14:paraId="4A9FF8A6" w14:textId="77777777" w:rsidR="005E38FC" w:rsidRDefault="005E38FC" w:rsidP="00843012">
      <w:pPr>
        <w:jc w:val="left"/>
      </w:pPr>
    </w:p>
    <w:p w14:paraId="136975A5" w14:textId="6655BB1C" w:rsidR="00641315" w:rsidRPr="00641315" w:rsidRDefault="00641315" w:rsidP="00843012">
      <w:pPr>
        <w:jc w:val="left"/>
        <w:rPr>
          <w:b/>
          <w:bCs/>
        </w:rPr>
      </w:pPr>
      <w:r w:rsidRPr="00641315">
        <w:rPr>
          <w:b/>
          <w:bCs/>
        </w:rPr>
        <w:t xml:space="preserve">We’re here to </w:t>
      </w:r>
      <w:proofErr w:type="gramStart"/>
      <w:r w:rsidRPr="00641315">
        <w:rPr>
          <w:b/>
          <w:bCs/>
        </w:rPr>
        <w:t>help</w:t>
      </w:r>
      <w:proofErr w:type="gramEnd"/>
      <w:r w:rsidRPr="00641315">
        <w:rPr>
          <w:b/>
          <w:bCs/>
        </w:rPr>
        <w:t xml:space="preserve"> </w:t>
      </w:r>
    </w:p>
    <w:p w14:paraId="24735096" w14:textId="6A0C8F95" w:rsidR="00641315" w:rsidRDefault="00F41956" w:rsidP="00843012">
      <w:pPr>
        <w:jc w:val="left"/>
      </w:pPr>
      <w:r>
        <w:t>If you</w:t>
      </w:r>
      <w:r w:rsidR="004B3437">
        <w:t>’re concerned about a possible SMSF scam or</w:t>
      </w:r>
      <w:r>
        <w:t xml:space="preserve"> suspect that your identity has been compromised, please </w:t>
      </w:r>
      <w:r w:rsidR="004B3437">
        <w:t xml:space="preserve">contact </w:t>
      </w:r>
      <w:r w:rsidR="00840B4F">
        <w:t xml:space="preserve">us </w:t>
      </w:r>
      <w:r w:rsidR="41DDF83E">
        <w:t>on</w:t>
      </w:r>
      <w:r w:rsidR="00840B4F">
        <w:t xml:space="preserve"> </w:t>
      </w:r>
      <w:r w:rsidR="002462A3">
        <w:t>1800 640 886</w:t>
      </w:r>
      <w:r>
        <w:t xml:space="preserve"> immediately.</w:t>
      </w:r>
      <w:r w:rsidR="002462A3">
        <w:t xml:space="preserve"> </w:t>
      </w:r>
    </w:p>
    <w:p w14:paraId="4A84ED94" w14:textId="5B66DD1C" w:rsidR="005E38FC" w:rsidRDefault="00AA3A72" w:rsidP="00843012">
      <w:pPr>
        <w:jc w:val="left"/>
      </w:pPr>
      <w:r>
        <w:t xml:space="preserve">Visit </w:t>
      </w:r>
      <w:r w:rsidR="00403C34">
        <w:rPr>
          <w:b/>
          <w:bCs/>
        </w:rPr>
        <w:t>media</w:t>
      </w:r>
      <w:r w:rsidRPr="1EEC5C53">
        <w:rPr>
          <w:b/>
          <w:bCs/>
        </w:rPr>
        <w:t>super.com.au</w:t>
      </w:r>
      <w:r w:rsidR="000B6327">
        <w:rPr>
          <w:b/>
          <w:bCs/>
        </w:rPr>
        <w:t>/</w:t>
      </w:r>
      <w:proofErr w:type="spellStart"/>
      <w:r w:rsidR="000B6327">
        <w:rPr>
          <w:b/>
          <w:bCs/>
        </w:rPr>
        <w:t>supersafe</w:t>
      </w:r>
      <w:proofErr w:type="spellEnd"/>
      <w:r>
        <w:t xml:space="preserve"> t</w:t>
      </w:r>
      <w:r w:rsidR="00270429">
        <w:t>o l</w:t>
      </w:r>
      <w:r w:rsidR="005E38FC">
        <w:t>earn more</w:t>
      </w:r>
      <w:r w:rsidR="00482C86">
        <w:t xml:space="preserve"> on how you can protect your super from scammers</w:t>
      </w:r>
      <w:r>
        <w:t xml:space="preserve">. </w:t>
      </w:r>
    </w:p>
    <w:p w14:paraId="3F692FB3" w14:textId="77777777" w:rsidR="00641315" w:rsidRDefault="00641315" w:rsidP="00843012">
      <w:pPr>
        <w:jc w:val="left"/>
      </w:pPr>
    </w:p>
    <w:p w14:paraId="107FD7DD" w14:textId="3588205C" w:rsidR="00843012" w:rsidRDefault="00641315" w:rsidP="00843012">
      <w:pPr>
        <w:jc w:val="left"/>
      </w:pPr>
      <w:r>
        <w:t>---</w:t>
      </w:r>
    </w:p>
    <w:p w14:paraId="14253FDC" w14:textId="77777777" w:rsidR="00641315" w:rsidRPr="00892724" w:rsidRDefault="00641315" w:rsidP="00843012">
      <w:pPr>
        <w:jc w:val="left"/>
        <w:rPr>
          <w:sz w:val="18"/>
          <w:szCs w:val="18"/>
          <w:vertAlign w:val="superscript"/>
        </w:rPr>
      </w:pPr>
    </w:p>
    <w:p w14:paraId="369D24BD" w14:textId="1274F5F0" w:rsidR="00843012" w:rsidRPr="00892724" w:rsidRDefault="00843012" w:rsidP="00843012">
      <w:pPr>
        <w:jc w:val="left"/>
        <w:rPr>
          <w:sz w:val="18"/>
          <w:szCs w:val="18"/>
        </w:rPr>
      </w:pPr>
      <w:r w:rsidRPr="00892724">
        <w:rPr>
          <w:sz w:val="18"/>
          <w:szCs w:val="18"/>
          <w:vertAlign w:val="superscript"/>
        </w:rPr>
        <w:t>1</w:t>
      </w:r>
      <w:r w:rsidRPr="00892724">
        <w:rPr>
          <w:sz w:val="18"/>
          <w:szCs w:val="18"/>
        </w:rPr>
        <w:t xml:space="preserve"> </w:t>
      </w:r>
      <w:r w:rsidR="002C1E81" w:rsidRPr="00892724">
        <w:rPr>
          <w:sz w:val="18"/>
          <w:szCs w:val="18"/>
        </w:rPr>
        <w:t xml:space="preserve">The Australian </w:t>
      </w:r>
      <w:r w:rsidR="00C41AE1" w:rsidRPr="00892724">
        <w:rPr>
          <w:sz w:val="18"/>
          <w:szCs w:val="18"/>
        </w:rPr>
        <w:t>Competition &amp; Consumer Commission, Scam losses decline, but more work to do as Australians lose $2.7 billion</w:t>
      </w:r>
      <w:r w:rsidR="0064692E" w:rsidRPr="00892724">
        <w:rPr>
          <w:sz w:val="18"/>
          <w:szCs w:val="18"/>
        </w:rPr>
        <w:t xml:space="preserve">, 8 April 2024, </w:t>
      </w:r>
      <w:hyperlink r:id="rId12" w:history="1">
        <w:r w:rsidR="0064692E" w:rsidRPr="00892724">
          <w:rPr>
            <w:rStyle w:val="Hyperlink"/>
            <w:sz w:val="18"/>
            <w:szCs w:val="18"/>
          </w:rPr>
          <w:t>https://www.accc.gov.au/media-release/scam-losses-decline-but-more-work-to-do-as-australians-lose-27-billion</w:t>
        </w:r>
      </w:hyperlink>
    </w:p>
    <w:p w14:paraId="6C79921C" w14:textId="3F75C5C8" w:rsidR="00892724" w:rsidRPr="00892724" w:rsidRDefault="00892724" w:rsidP="00892724">
      <w:pPr>
        <w:jc w:val="left"/>
        <w:rPr>
          <w:sz w:val="18"/>
          <w:szCs w:val="18"/>
        </w:rPr>
      </w:pPr>
      <w:r w:rsidRPr="00892724">
        <w:rPr>
          <w:sz w:val="18"/>
          <w:szCs w:val="18"/>
        </w:rPr>
        <w:t xml:space="preserve">This information is about Media Super. It doesn’t account for your specific needs. Please consider your financial position, </w:t>
      </w:r>
      <w:proofErr w:type="gramStart"/>
      <w:r w:rsidRPr="00892724">
        <w:rPr>
          <w:sz w:val="18"/>
          <w:szCs w:val="18"/>
        </w:rPr>
        <w:t>objectives</w:t>
      </w:r>
      <w:proofErr w:type="gramEnd"/>
      <w:r w:rsidRPr="00892724">
        <w:rPr>
          <w:sz w:val="18"/>
          <w:szCs w:val="18"/>
        </w:rPr>
        <w:t xml:space="preserve"> and requirements before making financial decisions. Read the relevant Product Disclosure Statement (PDS) and Target Market Determination to decide what’s right for you. Call 1800 640 886 or visit </w:t>
      </w:r>
      <w:proofErr w:type="gramStart"/>
      <w:r w:rsidRPr="00892724">
        <w:rPr>
          <w:sz w:val="18"/>
          <w:szCs w:val="18"/>
        </w:rPr>
        <w:t>mediasuper.com.au</w:t>
      </w:r>
      <w:proofErr w:type="gramEnd"/>
    </w:p>
    <w:p w14:paraId="581DDF62" w14:textId="43FBE34B" w:rsidR="00892724" w:rsidRPr="00892724" w:rsidRDefault="00892724" w:rsidP="00892724">
      <w:pPr>
        <w:jc w:val="left"/>
        <w:rPr>
          <w:sz w:val="18"/>
          <w:szCs w:val="18"/>
        </w:rPr>
      </w:pPr>
      <w:r w:rsidRPr="00892724">
        <w:rPr>
          <w:sz w:val="18"/>
          <w:szCs w:val="18"/>
        </w:rPr>
        <w:t>United Super Pty Ltd ABN 46 006 261 623 AFSL 233792 as Trustee for the Construction and Building Unions Superannuation Fund ABN 75 493 363 262 offering Media Super products (Media Super)</w:t>
      </w:r>
    </w:p>
    <w:p w14:paraId="0D0F8D45" w14:textId="77777777" w:rsidR="00892724" w:rsidRPr="00892724" w:rsidRDefault="00892724" w:rsidP="00892724">
      <w:pPr>
        <w:jc w:val="left"/>
        <w:rPr>
          <w:sz w:val="18"/>
          <w:szCs w:val="18"/>
        </w:rPr>
      </w:pPr>
    </w:p>
    <w:p w14:paraId="61BBD538" w14:textId="77777777" w:rsidR="00E04653" w:rsidRDefault="00E04653" w:rsidP="00843012">
      <w:pPr>
        <w:jc w:val="left"/>
      </w:pPr>
    </w:p>
    <w:p w14:paraId="66352536" w14:textId="77777777" w:rsidR="00E04653" w:rsidRDefault="00E04653" w:rsidP="00843012">
      <w:pPr>
        <w:jc w:val="left"/>
      </w:pPr>
    </w:p>
    <w:p w14:paraId="24AD72A0" w14:textId="2356CC40" w:rsidR="00BC4531" w:rsidRDefault="00BC4531">
      <w:pPr>
        <w:jc w:val="left"/>
      </w:pPr>
      <w:r>
        <w:br w:type="page"/>
      </w:r>
    </w:p>
    <w:p w14:paraId="53E676AF" w14:textId="1661BDC3" w:rsidR="00E04653" w:rsidRPr="00BC4531" w:rsidRDefault="00BC4531" w:rsidP="00843012">
      <w:pPr>
        <w:jc w:val="left"/>
        <w:rPr>
          <w:i/>
          <w:iCs/>
          <w:color w:val="FF0000"/>
        </w:rPr>
      </w:pPr>
      <w:r w:rsidRPr="00BC4531">
        <w:rPr>
          <w:i/>
          <w:iCs/>
          <w:color w:val="FF0000"/>
        </w:rPr>
        <w:lastRenderedPageBreak/>
        <w:t xml:space="preserve">&lt;Short version&gt; </w:t>
      </w:r>
    </w:p>
    <w:p w14:paraId="4A389AFB" w14:textId="23B71D30" w:rsidR="003D5816" w:rsidRPr="003D5816" w:rsidRDefault="003D5816" w:rsidP="004E0926">
      <w:pPr>
        <w:jc w:val="left"/>
        <w:rPr>
          <w:b/>
          <w:bCs/>
          <w:sz w:val="32"/>
          <w:szCs w:val="32"/>
        </w:rPr>
      </w:pPr>
      <w:r w:rsidRPr="003D5816">
        <w:rPr>
          <w:b/>
          <w:bCs/>
          <w:sz w:val="32"/>
          <w:szCs w:val="32"/>
        </w:rPr>
        <w:t xml:space="preserve">Spotlight on scams </w:t>
      </w:r>
    </w:p>
    <w:p w14:paraId="292174CE" w14:textId="4B6984EA" w:rsidR="004E0926" w:rsidRDefault="72549F6B" w:rsidP="004E0926">
      <w:pPr>
        <w:jc w:val="left"/>
      </w:pPr>
      <w:r>
        <w:t xml:space="preserve">Last year, Australians made </w:t>
      </w:r>
      <w:r w:rsidR="0EDD928A">
        <w:t xml:space="preserve">over </w:t>
      </w:r>
      <w:r>
        <w:t>600,000 scam reports and lost $2.7 billion</w:t>
      </w:r>
      <w:r w:rsidRPr="723DE7C5">
        <w:rPr>
          <w:vertAlign w:val="superscript"/>
        </w:rPr>
        <w:t>1</w:t>
      </w:r>
      <w:r>
        <w:t xml:space="preserve">. </w:t>
      </w:r>
    </w:p>
    <w:p w14:paraId="038ABC3C" w14:textId="2A1CD9E7" w:rsidR="004E0926" w:rsidRDefault="72549F6B" w:rsidP="004E0926">
      <w:pPr>
        <w:jc w:val="left"/>
      </w:pPr>
      <w:r>
        <w:t xml:space="preserve">Superannuation is often targeted by scammers as most working adults in Australia will have a super account </w:t>
      </w:r>
      <w:r w:rsidR="29983AE8">
        <w:t xml:space="preserve">containing </w:t>
      </w:r>
      <w:r>
        <w:t xml:space="preserve">a significant amount of money. </w:t>
      </w:r>
    </w:p>
    <w:p w14:paraId="5F06C74A" w14:textId="2FE0450A" w:rsidR="00BC4531" w:rsidRDefault="72549F6B" w:rsidP="00843012">
      <w:pPr>
        <w:jc w:val="left"/>
      </w:pPr>
      <w:r>
        <w:t>As scams and cybercriminals get increasingly sophisticated, we must protect ourselves by staying informed and learning how to spot</w:t>
      </w:r>
      <w:r w:rsidR="0E528337">
        <w:t xml:space="preserve"> the</w:t>
      </w:r>
      <w:r>
        <w:t xml:space="preserve"> signs of a scam to reduce the risk of falling prey</w:t>
      </w:r>
      <w:r w:rsidR="0D9E757D">
        <w:t>.</w:t>
      </w:r>
    </w:p>
    <w:p w14:paraId="0A18110F" w14:textId="20F5488C" w:rsidR="00891AD6" w:rsidRDefault="00891AD6" w:rsidP="00891AD6">
      <w:pPr>
        <w:jc w:val="left"/>
      </w:pPr>
      <w:r>
        <w:t xml:space="preserve">Visit </w:t>
      </w:r>
      <w:r w:rsidR="00403C34">
        <w:rPr>
          <w:b/>
          <w:bCs/>
        </w:rPr>
        <w:t>m</w:t>
      </w:r>
      <w:r w:rsidRPr="00891AD6">
        <w:rPr>
          <w:b/>
          <w:bCs/>
        </w:rPr>
        <w:t>ediasuper.com.au/</w:t>
      </w:r>
      <w:proofErr w:type="spellStart"/>
      <w:r w:rsidRPr="00891AD6">
        <w:rPr>
          <w:b/>
          <w:bCs/>
        </w:rPr>
        <w:t>supersafe</w:t>
      </w:r>
      <w:proofErr w:type="spellEnd"/>
      <w:r>
        <w:t xml:space="preserve"> to learn more on how you can protect your super from scammers. </w:t>
      </w:r>
    </w:p>
    <w:p w14:paraId="7B72CB35" w14:textId="55EC946B" w:rsidR="00F61E2F" w:rsidRDefault="00EE2805" w:rsidP="00843012">
      <w:pPr>
        <w:jc w:val="left"/>
      </w:pPr>
      <w:commentRangeStart w:id="0"/>
      <w:r>
        <w:t xml:space="preserve">Read more… </w:t>
      </w:r>
      <w:commentRangeEnd w:id="0"/>
      <w:r w:rsidR="00D6366E">
        <w:rPr>
          <w:rStyle w:val="CommentReference"/>
        </w:rPr>
        <w:commentReference w:id="0"/>
      </w:r>
    </w:p>
    <w:p w14:paraId="4CC2E86E" w14:textId="77777777" w:rsidR="00EE2805" w:rsidRDefault="00EE2805" w:rsidP="00843012">
      <w:pPr>
        <w:jc w:val="left"/>
      </w:pPr>
    </w:p>
    <w:p w14:paraId="5ECE57D0" w14:textId="77777777" w:rsidR="00F61E2F" w:rsidRDefault="00F61E2F" w:rsidP="00F61E2F">
      <w:pPr>
        <w:jc w:val="left"/>
      </w:pPr>
      <w:r>
        <w:t>-----</w:t>
      </w:r>
    </w:p>
    <w:p w14:paraId="2D0BB947" w14:textId="77777777" w:rsidR="00F61E2F" w:rsidRPr="00892724" w:rsidRDefault="00F61E2F" w:rsidP="00F61E2F">
      <w:pPr>
        <w:jc w:val="left"/>
        <w:rPr>
          <w:sz w:val="18"/>
          <w:szCs w:val="18"/>
          <w:vertAlign w:val="superscript"/>
        </w:rPr>
      </w:pPr>
    </w:p>
    <w:p w14:paraId="35CFB628" w14:textId="77777777" w:rsidR="00F61E2F" w:rsidRPr="00892724" w:rsidRDefault="00F61E2F" w:rsidP="00F61E2F">
      <w:pPr>
        <w:jc w:val="left"/>
        <w:rPr>
          <w:sz w:val="18"/>
          <w:szCs w:val="18"/>
        </w:rPr>
      </w:pPr>
      <w:r w:rsidRPr="00892724">
        <w:rPr>
          <w:sz w:val="18"/>
          <w:szCs w:val="18"/>
          <w:vertAlign w:val="superscript"/>
        </w:rPr>
        <w:t>1</w:t>
      </w:r>
      <w:r w:rsidRPr="00892724">
        <w:rPr>
          <w:sz w:val="18"/>
          <w:szCs w:val="18"/>
        </w:rPr>
        <w:t xml:space="preserve"> The Australian Competition &amp; Consumer Commission, Scam losses decline, but more work to do as Australians lose $2.7 billion, 8 April 2024, </w:t>
      </w:r>
      <w:hyperlink r:id="rId17" w:history="1">
        <w:r w:rsidRPr="00892724">
          <w:rPr>
            <w:rStyle w:val="Hyperlink"/>
            <w:sz w:val="18"/>
            <w:szCs w:val="18"/>
          </w:rPr>
          <w:t>https://www.accc.gov.au/media-release/scam-losses-decline-but-more-work-to-do-as-australians-lose-27-billion</w:t>
        </w:r>
      </w:hyperlink>
    </w:p>
    <w:p w14:paraId="1553024C" w14:textId="77777777" w:rsidR="00F61E2F" w:rsidRPr="00892724" w:rsidRDefault="00F61E2F" w:rsidP="00F61E2F">
      <w:pPr>
        <w:jc w:val="left"/>
        <w:rPr>
          <w:sz w:val="18"/>
          <w:szCs w:val="18"/>
        </w:rPr>
      </w:pPr>
      <w:r w:rsidRPr="00892724">
        <w:rPr>
          <w:sz w:val="18"/>
          <w:szCs w:val="18"/>
        </w:rPr>
        <w:t xml:space="preserve">This information is about Media Super. It doesn’t account for your specific needs. Please consider your financial position, </w:t>
      </w:r>
      <w:proofErr w:type="gramStart"/>
      <w:r w:rsidRPr="00892724">
        <w:rPr>
          <w:sz w:val="18"/>
          <w:szCs w:val="18"/>
        </w:rPr>
        <w:t>objectives</w:t>
      </w:r>
      <w:proofErr w:type="gramEnd"/>
      <w:r w:rsidRPr="00892724">
        <w:rPr>
          <w:sz w:val="18"/>
          <w:szCs w:val="18"/>
        </w:rPr>
        <w:t xml:space="preserve"> and requirements before making financial decisions. Read the relevant Product Disclosure Statement (PDS) and Target Market Determination to decide what’s right for you. Call 1800 640 886 or visit </w:t>
      </w:r>
      <w:proofErr w:type="gramStart"/>
      <w:r w:rsidRPr="00892724">
        <w:rPr>
          <w:sz w:val="18"/>
          <w:szCs w:val="18"/>
        </w:rPr>
        <w:t>mediasuper.com.au</w:t>
      </w:r>
      <w:proofErr w:type="gramEnd"/>
    </w:p>
    <w:p w14:paraId="2C8BDD4D" w14:textId="77777777" w:rsidR="00F61E2F" w:rsidRPr="00892724" w:rsidRDefault="00F61E2F" w:rsidP="00F61E2F">
      <w:pPr>
        <w:jc w:val="left"/>
        <w:rPr>
          <w:sz w:val="18"/>
          <w:szCs w:val="18"/>
        </w:rPr>
      </w:pPr>
      <w:r w:rsidRPr="00892724">
        <w:rPr>
          <w:sz w:val="18"/>
          <w:szCs w:val="18"/>
        </w:rPr>
        <w:t>United Super Pty Ltd ABN 46 006 261 623 AFSL 233792 as Trustee for the Construction and Building Unions Superannuation Fund ABN 75 493 363 262 offering Media Super products (Media Super)</w:t>
      </w:r>
    </w:p>
    <w:p w14:paraId="2C0DE8F5" w14:textId="77777777" w:rsidR="00F61E2F" w:rsidRDefault="00F61E2F" w:rsidP="00843012">
      <w:pPr>
        <w:jc w:val="left"/>
      </w:pPr>
    </w:p>
    <w:sectPr w:rsidR="00F61E2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cia Goh" w:date="2024-09-04T11:13:00Z" w:initials="FG">
    <w:p w14:paraId="66622814" w14:textId="77777777" w:rsidR="00D6366E" w:rsidRDefault="00D6366E" w:rsidP="00D6366E">
      <w:pPr>
        <w:pStyle w:val="CommentText"/>
        <w:jc w:val="left"/>
      </w:pPr>
      <w:r>
        <w:rPr>
          <w:rStyle w:val="CommentReference"/>
        </w:rPr>
        <w:annotationRef/>
      </w:r>
      <w:r>
        <w:t xml:space="preserve">If the long article is hosted on your website or blog, this ‘Read more…’ can link to the relevant webpage or blog post. This can be deleted if it’s irrelevant.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22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2BF56" w16cex:dateUtc="2024-09-04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22814" w16cid:durableId="2A82BF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panose1 w:val="020B060302020302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36.3pt" o:bullet="t">
        <v:imagedata r:id="rId1" o:title="48px-Clipboard_flat_3D"/>
      </v:shape>
    </w:pict>
  </w:numPicBullet>
  <w:numPicBullet w:numPicBulletId="1">
    <w:pict>
      <v:shape id="_x0000_i1027" type="#_x0000_t75" style="width:36.3pt;height:36.3pt" o:bullet="t">
        <v:imagedata r:id="rId2" o:title="Tango-style_info_icon"/>
      </v:shape>
    </w:pict>
  </w:numPicBullet>
  <w:numPicBullet w:numPicBulletId="2">
    <w:pict>
      <v:shape id="_x0000_i1028" type="#_x0000_t75" style="width:151.5pt;height:136.5pt" o:bullet="t">
        <v:imagedata r:id="rId3" o:title="Exclam_icon"/>
      </v:shape>
    </w:pict>
  </w:numPicBullet>
  <w:abstractNum w:abstractNumId="0" w15:restartNumberingAfterBreak="0">
    <w:nsid w:val="15A755AB"/>
    <w:multiLevelType w:val="hybridMultilevel"/>
    <w:tmpl w:val="FF06366E"/>
    <w:lvl w:ilvl="0" w:tplc="0C629042">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479BF"/>
    <w:multiLevelType w:val="multilevel"/>
    <w:tmpl w:val="8454F3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44609B"/>
    <w:multiLevelType w:val="multilevel"/>
    <w:tmpl w:val="59208750"/>
    <w:lvl w:ilvl="0">
      <w:start w:val="1"/>
      <w:numFmt w:val="decimal"/>
      <w:lvlText w:val="%1"/>
      <w:lvlJc w:val="left"/>
      <w:pPr>
        <w:tabs>
          <w:tab w:val="num" w:pos="720"/>
        </w:tabs>
        <w:ind w:left="720" w:hanging="720"/>
      </w:pPr>
    </w:lvl>
    <w:lvl w:ilvl="1">
      <w:start w:val="1"/>
      <w:numFmt w:val="decimal"/>
      <w:pStyle w:val="Heading2"/>
      <w:lvlText w:val="%1.%2"/>
      <w:lvlJc w:val="left"/>
      <w:pPr>
        <w:tabs>
          <w:tab w:val="num" w:pos="2986"/>
        </w:tabs>
        <w:ind w:left="298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A2E2485"/>
    <w:multiLevelType w:val="hybridMultilevel"/>
    <w:tmpl w:val="33082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8C1034"/>
    <w:multiLevelType w:val="hybridMultilevel"/>
    <w:tmpl w:val="19646784"/>
    <w:lvl w:ilvl="0" w:tplc="4976C73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54FB4"/>
    <w:multiLevelType w:val="hybridMultilevel"/>
    <w:tmpl w:val="903271D6"/>
    <w:lvl w:ilvl="0" w:tplc="A49EE956">
      <w:start w:val="1"/>
      <w:numFmt w:val="bullet"/>
      <w:lvlText w:val=""/>
      <w:lvlJc w:val="left"/>
      <w:pPr>
        <w:ind w:left="720" w:hanging="360"/>
      </w:pPr>
      <w:rPr>
        <w:rFonts w:ascii="Symbol" w:hAnsi="Symbol" w:hint="default"/>
      </w:rPr>
    </w:lvl>
    <w:lvl w:ilvl="1" w:tplc="2138B6F6">
      <w:start w:val="1"/>
      <w:numFmt w:val="bullet"/>
      <w:lvlText w:val="o"/>
      <w:lvlJc w:val="left"/>
      <w:pPr>
        <w:ind w:left="1440" w:hanging="360"/>
      </w:pPr>
      <w:rPr>
        <w:rFonts w:ascii="Courier New" w:hAnsi="Courier New" w:hint="default"/>
      </w:rPr>
    </w:lvl>
    <w:lvl w:ilvl="2" w:tplc="715AE6F6">
      <w:start w:val="1"/>
      <w:numFmt w:val="bullet"/>
      <w:lvlText w:val=""/>
      <w:lvlJc w:val="left"/>
      <w:pPr>
        <w:ind w:left="2160" w:hanging="360"/>
      </w:pPr>
      <w:rPr>
        <w:rFonts w:ascii="Wingdings" w:hAnsi="Wingdings" w:hint="default"/>
      </w:rPr>
    </w:lvl>
    <w:lvl w:ilvl="3" w:tplc="32B2410A">
      <w:start w:val="1"/>
      <w:numFmt w:val="bullet"/>
      <w:lvlText w:val=""/>
      <w:lvlJc w:val="left"/>
      <w:pPr>
        <w:ind w:left="2880" w:hanging="360"/>
      </w:pPr>
      <w:rPr>
        <w:rFonts w:ascii="Symbol" w:hAnsi="Symbol" w:hint="default"/>
      </w:rPr>
    </w:lvl>
    <w:lvl w:ilvl="4" w:tplc="689810FE">
      <w:start w:val="1"/>
      <w:numFmt w:val="bullet"/>
      <w:lvlText w:val="o"/>
      <w:lvlJc w:val="left"/>
      <w:pPr>
        <w:ind w:left="3600" w:hanging="360"/>
      </w:pPr>
      <w:rPr>
        <w:rFonts w:ascii="Courier New" w:hAnsi="Courier New" w:hint="default"/>
      </w:rPr>
    </w:lvl>
    <w:lvl w:ilvl="5" w:tplc="4C20D096">
      <w:start w:val="1"/>
      <w:numFmt w:val="bullet"/>
      <w:lvlText w:val=""/>
      <w:lvlJc w:val="left"/>
      <w:pPr>
        <w:ind w:left="4320" w:hanging="360"/>
      </w:pPr>
      <w:rPr>
        <w:rFonts w:ascii="Wingdings" w:hAnsi="Wingdings" w:hint="default"/>
      </w:rPr>
    </w:lvl>
    <w:lvl w:ilvl="6" w:tplc="B35AF74C">
      <w:start w:val="1"/>
      <w:numFmt w:val="bullet"/>
      <w:lvlText w:val=""/>
      <w:lvlJc w:val="left"/>
      <w:pPr>
        <w:ind w:left="5040" w:hanging="360"/>
      </w:pPr>
      <w:rPr>
        <w:rFonts w:ascii="Symbol" w:hAnsi="Symbol" w:hint="default"/>
      </w:rPr>
    </w:lvl>
    <w:lvl w:ilvl="7" w:tplc="D7D23320">
      <w:start w:val="1"/>
      <w:numFmt w:val="bullet"/>
      <w:lvlText w:val="o"/>
      <w:lvlJc w:val="left"/>
      <w:pPr>
        <w:ind w:left="5760" w:hanging="360"/>
      </w:pPr>
      <w:rPr>
        <w:rFonts w:ascii="Courier New" w:hAnsi="Courier New" w:hint="default"/>
      </w:rPr>
    </w:lvl>
    <w:lvl w:ilvl="8" w:tplc="D20ED9DA">
      <w:start w:val="1"/>
      <w:numFmt w:val="bullet"/>
      <w:lvlText w:val=""/>
      <w:lvlJc w:val="left"/>
      <w:pPr>
        <w:ind w:left="6480" w:hanging="360"/>
      </w:pPr>
      <w:rPr>
        <w:rFonts w:ascii="Wingdings" w:hAnsi="Wingdings" w:hint="default"/>
      </w:rPr>
    </w:lvl>
  </w:abstractNum>
  <w:abstractNum w:abstractNumId="6" w15:restartNumberingAfterBreak="0">
    <w:nsid w:val="54272B4A"/>
    <w:multiLevelType w:val="hybridMultilevel"/>
    <w:tmpl w:val="DAA0EDB8"/>
    <w:lvl w:ilvl="0" w:tplc="61625A48">
      <w:start w:val="1"/>
      <w:numFmt w:val="bullet"/>
      <w:lvlText w:val=""/>
      <w:lvlPicBulletId w:val="2"/>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5D901F6"/>
    <w:multiLevelType w:val="hybridMultilevel"/>
    <w:tmpl w:val="283CF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1828939">
    <w:abstractNumId w:val="5"/>
  </w:num>
  <w:num w:numId="2" w16cid:durableId="351535583">
    <w:abstractNumId w:val="4"/>
  </w:num>
  <w:num w:numId="3" w16cid:durableId="1395926549">
    <w:abstractNumId w:val="2"/>
  </w:num>
  <w:num w:numId="4" w16cid:durableId="1442531415">
    <w:abstractNumId w:val="2"/>
  </w:num>
  <w:num w:numId="5" w16cid:durableId="1598324331">
    <w:abstractNumId w:val="2"/>
  </w:num>
  <w:num w:numId="6" w16cid:durableId="85419779">
    <w:abstractNumId w:val="2"/>
  </w:num>
  <w:num w:numId="7" w16cid:durableId="288901685">
    <w:abstractNumId w:val="2"/>
  </w:num>
  <w:num w:numId="8" w16cid:durableId="675545148">
    <w:abstractNumId w:val="0"/>
  </w:num>
  <w:num w:numId="9" w16cid:durableId="925193384">
    <w:abstractNumId w:val="6"/>
  </w:num>
  <w:num w:numId="10" w16cid:durableId="1512178249">
    <w:abstractNumId w:val="2"/>
  </w:num>
  <w:num w:numId="11" w16cid:durableId="1231502271">
    <w:abstractNumId w:val="1"/>
  </w:num>
  <w:num w:numId="12" w16cid:durableId="1337229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54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4112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572114">
    <w:abstractNumId w:val="1"/>
  </w:num>
  <w:num w:numId="16" w16cid:durableId="314796125">
    <w:abstractNumId w:val="1"/>
  </w:num>
  <w:num w:numId="17" w16cid:durableId="862402543">
    <w:abstractNumId w:val="2"/>
  </w:num>
  <w:num w:numId="18" w16cid:durableId="253171632">
    <w:abstractNumId w:val="2"/>
  </w:num>
  <w:num w:numId="19" w16cid:durableId="1257440241">
    <w:abstractNumId w:val="2"/>
  </w:num>
  <w:num w:numId="20" w16cid:durableId="1215578806">
    <w:abstractNumId w:val="2"/>
  </w:num>
  <w:num w:numId="21" w16cid:durableId="1458379952">
    <w:abstractNumId w:val="1"/>
  </w:num>
  <w:num w:numId="22" w16cid:durableId="851607065">
    <w:abstractNumId w:val="2"/>
  </w:num>
  <w:num w:numId="23" w16cid:durableId="1175193637">
    <w:abstractNumId w:val="2"/>
  </w:num>
  <w:num w:numId="24" w16cid:durableId="299648903">
    <w:abstractNumId w:val="2"/>
  </w:num>
  <w:num w:numId="25" w16cid:durableId="531041861">
    <w:abstractNumId w:val="2"/>
  </w:num>
  <w:num w:numId="26" w16cid:durableId="328794122">
    <w:abstractNumId w:val="1"/>
  </w:num>
  <w:num w:numId="27" w16cid:durableId="1710910703">
    <w:abstractNumId w:val="2"/>
  </w:num>
  <w:num w:numId="28" w16cid:durableId="1294947699">
    <w:abstractNumId w:val="1"/>
  </w:num>
  <w:num w:numId="29" w16cid:durableId="1580482562">
    <w:abstractNumId w:val="1"/>
  </w:num>
  <w:num w:numId="30" w16cid:durableId="763722550">
    <w:abstractNumId w:val="2"/>
  </w:num>
  <w:num w:numId="31" w16cid:durableId="452407536">
    <w:abstractNumId w:val="2"/>
  </w:num>
  <w:num w:numId="32" w16cid:durableId="145753016">
    <w:abstractNumId w:val="2"/>
  </w:num>
  <w:num w:numId="33" w16cid:durableId="122381728">
    <w:abstractNumId w:val="2"/>
  </w:num>
  <w:num w:numId="34" w16cid:durableId="1827043066">
    <w:abstractNumId w:val="3"/>
  </w:num>
  <w:num w:numId="35" w16cid:durableId="13557676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cia Goh">
    <w15:presenceInfo w15:providerId="AD" w15:userId="S::felicia.goh@cbussuper.com.au::6fee07aa-e25f-4a18-afdf-bb0951bb1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12"/>
    <w:rsid w:val="0001376E"/>
    <w:rsid w:val="00017B2C"/>
    <w:rsid w:val="00042888"/>
    <w:rsid w:val="0006432E"/>
    <w:rsid w:val="0007606E"/>
    <w:rsid w:val="00084535"/>
    <w:rsid w:val="000B6327"/>
    <w:rsid w:val="00107FEE"/>
    <w:rsid w:val="001318C4"/>
    <w:rsid w:val="00156B6D"/>
    <w:rsid w:val="0016742C"/>
    <w:rsid w:val="00186200"/>
    <w:rsid w:val="001A5521"/>
    <w:rsid w:val="001D7AC4"/>
    <w:rsid w:val="001E5068"/>
    <w:rsid w:val="002462A3"/>
    <w:rsid w:val="00270429"/>
    <w:rsid w:val="002C1E81"/>
    <w:rsid w:val="002D02D7"/>
    <w:rsid w:val="002D460A"/>
    <w:rsid w:val="002F0012"/>
    <w:rsid w:val="00305321"/>
    <w:rsid w:val="003B433B"/>
    <w:rsid w:val="003C113F"/>
    <w:rsid w:val="003D5816"/>
    <w:rsid w:val="003E25C9"/>
    <w:rsid w:val="00403C34"/>
    <w:rsid w:val="00436678"/>
    <w:rsid w:val="0047096B"/>
    <w:rsid w:val="00475AA1"/>
    <w:rsid w:val="00482C86"/>
    <w:rsid w:val="004A380F"/>
    <w:rsid w:val="004A5948"/>
    <w:rsid w:val="004B3437"/>
    <w:rsid w:val="004C67AC"/>
    <w:rsid w:val="004E0926"/>
    <w:rsid w:val="004E6944"/>
    <w:rsid w:val="00525AA1"/>
    <w:rsid w:val="005A430B"/>
    <w:rsid w:val="005A585E"/>
    <w:rsid w:val="005A6038"/>
    <w:rsid w:val="005E38FC"/>
    <w:rsid w:val="005F414B"/>
    <w:rsid w:val="00641315"/>
    <w:rsid w:val="0064692E"/>
    <w:rsid w:val="006525BB"/>
    <w:rsid w:val="006A6FD1"/>
    <w:rsid w:val="00721CA6"/>
    <w:rsid w:val="007B7052"/>
    <w:rsid w:val="007C308E"/>
    <w:rsid w:val="007F43FF"/>
    <w:rsid w:val="00837F4C"/>
    <w:rsid w:val="00840B4F"/>
    <w:rsid w:val="00843012"/>
    <w:rsid w:val="00891AD6"/>
    <w:rsid w:val="00892724"/>
    <w:rsid w:val="0089408D"/>
    <w:rsid w:val="008A0C6A"/>
    <w:rsid w:val="008F6DDE"/>
    <w:rsid w:val="00935982"/>
    <w:rsid w:val="00972283"/>
    <w:rsid w:val="00982D83"/>
    <w:rsid w:val="009F3A97"/>
    <w:rsid w:val="00A21F9B"/>
    <w:rsid w:val="00A40214"/>
    <w:rsid w:val="00A47A29"/>
    <w:rsid w:val="00A63822"/>
    <w:rsid w:val="00AA3A72"/>
    <w:rsid w:val="00B15112"/>
    <w:rsid w:val="00B17AA6"/>
    <w:rsid w:val="00B34F30"/>
    <w:rsid w:val="00B42C4D"/>
    <w:rsid w:val="00BC4531"/>
    <w:rsid w:val="00C00326"/>
    <w:rsid w:val="00C41AE1"/>
    <w:rsid w:val="00C44A03"/>
    <w:rsid w:val="00C906A4"/>
    <w:rsid w:val="00D0434E"/>
    <w:rsid w:val="00D11797"/>
    <w:rsid w:val="00D341FF"/>
    <w:rsid w:val="00D421FB"/>
    <w:rsid w:val="00D5610B"/>
    <w:rsid w:val="00D6366E"/>
    <w:rsid w:val="00DC5771"/>
    <w:rsid w:val="00E04653"/>
    <w:rsid w:val="00E50E0E"/>
    <w:rsid w:val="00EB0EE0"/>
    <w:rsid w:val="00EB3CF2"/>
    <w:rsid w:val="00EC0BCA"/>
    <w:rsid w:val="00EE2805"/>
    <w:rsid w:val="00EF6F1B"/>
    <w:rsid w:val="00F01634"/>
    <w:rsid w:val="00F32FD4"/>
    <w:rsid w:val="00F41956"/>
    <w:rsid w:val="00F61E2F"/>
    <w:rsid w:val="00F63F09"/>
    <w:rsid w:val="00F82001"/>
    <w:rsid w:val="00F870BD"/>
    <w:rsid w:val="00FB1033"/>
    <w:rsid w:val="00FB4802"/>
    <w:rsid w:val="00FC151C"/>
    <w:rsid w:val="00FE0892"/>
    <w:rsid w:val="0231FFB4"/>
    <w:rsid w:val="053EC19E"/>
    <w:rsid w:val="0626B446"/>
    <w:rsid w:val="07AF8417"/>
    <w:rsid w:val="0824B53E"/>
    <w:rsid w:val="0824D6C6"/>
    <w:rsid w:val="09A8D42B"/>
    <w:rsid w:val="0AE8B6CF"/>
    <w:rsid w:val="0AFD3B88"/>
    <w:rsid w:val="0C2E38AC"/>
    <w:rsid w:val="0C34A3C5"/>
    <w:rsid w:val="0CA12F18"/>
    <w:rsid w:val="0CD924D8"/>
    <w:rsid w:val="0D9E757D"/>
    <w:rsid w:val="0E528337"/>
    <w:rsid w:val="0E9622AA"/>
    <w:rsid w:val="0EC2E41C"/>
    <w:rsid w:val="0EDD928A"/>
    <w:rsid w:val="0F2C49AC"/>
    <w:rsid w:val="0F96F631"/>
    <w:rsid w:val="121DCA47"/>
    <w:rsid w:val="12F44C6F"/>
    <w:rsid w:val="14E9BFA7"/>
    <w:rsid w:val="1599E482"/>
    <w:rsid w:val="172B6A83"/>
    <w:rsid w:val="1782DCE4"/>
    <w:rsid w:val="17A82073"/>
    <w:rsid w:val="18DF4F9C"/>
    <w:rsid w:val="18FE3709"/>
    <w:rsid w:val="192D0D15"/>
    <w:rsid w:val="19D7B495"/>
    <w:rsid w:val="1AC51E22"/>
    <w:rsid w:val="1B50B2C0"/>
    <w:rsid w:val="1DE67A29"/>
    <w:rsid w:val="1E373520"/>
    <w:rsid w:val="1EEC5C53"/>
    <w:rsid w:val="1FB398D0"/>
    <w:rsid w:val="20C5F9C5"/>
    <w:rsid w:val="2139875B"/>
    <w:rsid w:val="25247CAB"/>
    <w:rsid w:val="260420CB"/>
    <w:rsid w:val="28BAD740"/>
    <w:rsid w:val="29983AE8"/>
    <w:rsid w:val="29B11C59"/>
    <w:rsid w:val="2A5BD9E1"/>
    <w:rsid w:val="2DACE651"/>
    <w:rsid w:val="3006911B"/>
    <w:rsid w:val="303A74DA"/>
    <w:rsid w:val="303B2122"/>
    <w:rsid w:val="312F0E7B"/>
    <w:rsid w:val="31FE1A6B"/>
    <w:rsid w:val="323F0B59"/>
    <w:rsid w:val="32B9B2A3"/>
    <w:rsid w:val="359EEA46"/>
    <w:rsid w:val="35B32DB2"/>
    <w:rsid w:val="36F97D59"/>
    <w:rsid w:val="3CEB9F8E"/>
    <w:rsid w:val="3DD5F75B"/>
    <w:rsid w:val="4075721B"/>
    <w:rsid w:val="414E926C"/>
    <w:rsid w:val="4196BB82"/>
    <w:rsid w:val="41AF277E"/>
    <w:rsid w:val="41D7E559"/>
    <w:rsid w:val="41DDF83E"/>
    <w:rsid w:val="42A5E387"/>
    <w:rsid w:val="45593478"/>
    <w:rsid w:val="45792291"/>
    <w:rsid w:val="48823EC0"/>
    <w:rsid w:val="48CDD8CB"/>
    <w:rsid w:val="4C2017E6"/>
    <w:rsid w:val="4DF113E7"/>
    <w:rsid w:val="4E497DCD"/>
    <w:rsid w:val="4E5D8827"/>
    <w:rsid w:val="50D4E27F"/>
    <w:rsid w:val="51D91492"/>
    <w:rsid w:val="53A99CB9"/>
    <w:rsid w:val="558CF242"/>
    <w:rsid w:val="55D9D7B9"/>
    <w:rsid w:val="569F62E5"/>
    <w:rsid w:val="577FB463"/>
    <w:rsid w:val="5ACC5F91"/>
    <w:rsid w:val="5B99BDF7"/>
    <w:rsid w:val="5CFF2565"/>
    <w:rsid w:val="5E40E228"/>
    <w:rsid w:val="6280011D"/>
    <w:rsid w:val="63F74FC2"/>
    <w:rsid w:val="6442B600"/>
    <w:rsid w:val="657DA233"/>
    <w:rsid w:val="66F89D7E"/>
    <w:rsid w:val="6966C99F"/>
    <w:rsid w:val="6C631D94"/>
    <w:rsid w:val="6C80F8A3"/>
    <w:rsid w:val="6C992564"/>
    <w:rsid w:val="6CB071A4"/>
    <w:rsid w:val="6F6D9873"/>
    <w:rsid w:val="6FA5B390"/>
    <w:rsid w:val="6FFF6C91"/>
    <w:rsid w:val="723DE7C5"/>
    <w:rsid w:val="72549F6B"/>
    <w:rsid w:val="737A89E5"/>
    <w:rsid w:val="74A09536"/>
    <w:rsid w:val="753B52C3"/>
    <w:rsid w:val="7789B47F"/>
    <w:rsid w:val="77DBA965"/>
    <w:rsid w:val="7BA42419"/>
    <w:rsid w:val="7BFDBCB4"/>
    <w:rsid w:val="7F21363E"/>
    <w:rsid w:val="7FFEB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EA1629"/>
  <w15:chartTrackingRefBased/>
  <w15:docId w15:val="{54821381-8145-4846-9A1C-049FFB7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ffra" w:eastAsiaTheme="minorHAnsi" w:hAnsi="Effra" w:cstheme="minorBidi"/>
        <w:color w:val="404040"/>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4C"/>
    <w:pPr>
      <w:jc w:val="both"/>
    </w:pPr>
    <w:rPr>
      <w:rFonts w:ascii="Calibri" w:hAnsi="Calibri"/>
    </w:rPr>
  </w:style>
  <w:style w:type="paragraph" w:styleId="Heading1">
    <w:name w:val="heading 1"/>
    <w:basedOn w:val="Normal"/>
    <w:next w:val="Normal"/>
    <w:link w:val="Heading1Char"/>
    <w:autoRedefine/>
    <w:qFormat/>
    <w:rsid w:val="00084535"/>
    <w:pPr>
      <w:keepNext/>
      <w:pageBreakBefore/>
      <w:numPr>
        <w:numId w:val="11"/>
      </w:numPr>
      <w:spacing w:before="480" w:after="120" w:line="240" w:lineRule="auto"/>
      <w:ind w:left="907" w:hanging="907"/>
      <w:jc w:val="left"/>
      <w:outlineLvl w:val="0"/>
    </w:pPr>
    <w:rPr>
      <w:rFonts w:eastAsia="Times New Roman" w:cs="Times New Roman"/>
      <w:caps/>
      <w:snapToGrid w:val="0"/>
      <w:color w:val="0033A0"/>
      <w:sz w:val="36"/>
      <w:szCs w:val="20"/>
      <w:lang w:val="en-US"/>
    </w:rPr>
  </w:style>
  <w:style w:type="paragraph" w:styleId="Heading2">
    <w:name w:val="heading 2"/>
    <w:basedOn w:val="Heading1"/>
    <w:next w:val="Normal"/>
    <w:link w:val="Heading2Char"/>
    <w:autoRedefine/>
    <w:qFormat/>
    <w:rsid w:val="00084535"/>
    <w:pPr>
      <w:pageBreakBefore w:val="0"/>
      <w:numPr>
        <w:ilvl w:val="1"/>
        <w:numId w:val="33"/>
      </w:numPr>
      <w:outlineLvl w:val="1"/>
    </w:pPr>
    <w:rPr>
      <w:rFonts w:cs="Arial"/>
      <w:iCs/>
      <w:caps w:val="0"/>
      <w:sz w:val="32"/>
    </w:rPr>
  </w:style>
  <w:style w:type="paragraph" w:styleId="Heading3">
    <w:name w:val="heading 3"/>
    <w:basedOn w:val="Normal"/>
    <w:next w:val="Normal"/>
    <w:link w:val="Heading3Char"/>
    <w:autoRedefine/>
    <w:qFormat/>
    <w:rsid w:val="00084535"/>
    <w:pPr>
      <w:keepNext/>
      <w:numPr>
        <w:ilvl w:val="2"/>
        <w:numId w:val="33"/>
      </w:numPr>
      <w:spacing w:before="240" w:after="120" w:line="240" w:lineRule="auto"/>
      <w:outlineLvl w:val="2"/>
    </w:pPr>
    <w:rPr>
      <w:rFonts w:eastAsia="Times New Roman" w:cs="Times New Roman"/>
      <w:i/>
      <w:color w:val="0033A0"/>
      <w:sz w:val="28"/>
      <w:szCs w:val="20"/>
      <w:lang w:val="en-US"/>
    </w:rPr>
  </w:style>
  <w:style w:type="paragraph" w:styleId="Heading4">
    <w:name w:val="heading 4"/>
    <w:basedOn w:val="Normal"/>
    <w:next w:val="Normal"/>
    <w:link w:val="Heading4Char"/>
    <w:autoRedefine/>
    <w:qFormat/>
    <w:rsid w:val="00084535"/>
    <w:pPr>
      <w:keepNext/>
      <w:numPr>
        <w:ilvl w:val="3"/>
        <w:numId w:val="33"/>
      </w:numPr>
      <w:spacing w:before="240" w:after="0" w:line="240" w:lineRule="auto"/>
      <w:outlineLvl w:val="3"/>
    </w:pPr>
    <w:rPr>
      <w:rFonts w:eastAsia="Times New Roman" w:cs="Times New Roman"/>
      <w:i/>
      <w:color w:val="0033A0"/>
      <w:sz w:val="24"/>
      <w:szCs w:val="20"/>
      <w:lang w:val="en-US"/>
    </w:rPr>
  </w:style>
  <w:style w:type="paragraph" w:styleId="Heading5">
    <w:name w:val="heading 5"/>
    <w:basedOn w:val="Normal"/>
    <w:next w:val="Normal"/>
    <w:link w:val="Heading5Char"/>
    <w:autoRedefine/>
    <w:qFormat/>
    <w:rsid w:val="00084535"/>
    <w:pPr>
      <w:numPr>
        <w:ilvl w:val="4"/>
        <w:numId w:val="27"/>
      </w:numPr>
      <w:spacing w:before="240" w:after="0" w:line="240" w:lineRule="auto"/>
      <w:outlineLvl w:val="4"/>
    </w:pPr>
    <w:rPr>
      <w:rFonts w:eastAsia="Times New Roman" w:cs="Times New Roman"/>
      <w:i/>
      <w:color w:val="0033A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535"/>
    <w:rPr>
      <w:rFonts w:eastAsia="Times New Roman" w:cs="Times New Roman"/>
      <w:caps/>
      <w:snapToGrid w:val="0"/>
      <w:color w:val="0033A0"/>
      <w:sz w:val="36"/>
      <w:szCs w:val="20"/>
      <w:lang w:val="en-US"/>
    </w:rPr>
  </w:style>
  <w:style w:type="paragraph" w:customStyle="1" w:styleId="Example">
    <w:name w:val="Example"/>
    <w:basedOn w:val="ListParagraph"/>
    <w:link w:val="ExampleChar"/>
    <w:rsid w:val="00F32FD4"/>
    <w:pPr>
      <w:shd w:val="clear" w:color="auto" w:fill="D9F1CF" w:themeFill="accent1" w:themeFillTint="33"/>
      <w:tabs>
        <w:tab w:val="num" w:pos="720"/>
      </w:tabs>
      <w:spacing w:before="60" w:after="60" w:line="240" w:lineRule="auto"/>
      <w:ind w:hanging="360"/>
      <w:contextualSpacing w:val="0"/>
    </w:pPr>
    <w:rPr>
      <w:rFonts w:eastAsia="Times New Roman" w:cs="Times New Roman"/>
      <w:b/>
      <w:sz w:val="20"/>
      <w:szCs w:val="20"/>
    </w:rPr>
  </w:style>
  <w:style w:type="character" w:customStyle="1" w:styleId="ExampleChar">
    <w:name w:val="Example Char"/>
    <w:basedOn w:val="DefaultParagraphFont"/>
    <w:link w:val="Example"/>
    <w:rsid w:val="00F32FD4"/>
    <w:rPr>
      <w:rFonts w:eastAsia="Times New Roman" w:cs="Times New Roman"/>
      <w:b/>
      <w:sz w:val="20"/>
      <w:szCs w:val="20"/>
      <w:shd w:val="clear" w:color="auto" w:fill="D9F1CF" w:themeFill="accent1" w:themeFillTint="33"/>
    </w:rPr>
  </w:style>
  <w:style w:type="paragraph" w:styleId="ListParagraph">
    <w:name w:val="List Paragraph"/>
    <w:basedOn w:val="Normal"/>
    <w:uiPriority w:val="34"/>
    <w:qFormat/>
    <w:rsid w:val="00084535"/>
    <w:pPr>
      <w:ind w:left="720"/>
      <w:contextualSpacing/>
    </w:pPr>
  </w:style>
  <w:style w:type="character" w:customStyle="1" w:styleId="Heading2Char">
    <w:name w:val="Heading 2 Char"/>
    <w:basedOn w:val="DefaultParagraphFont"/>
    <w:link w:val="Heading2"/>
    <w:rsid w:val="00084535"/>
    <w:rPr>
      <w:rFonts w:eastAsia="Times New Roman" w:cs="Arial"/>
      <w:iCs/>
      <w:snapToGrid w:val="0"/>
      <w:color w:val="0033A0"/>
      <w:sz w:val="32"/>
      <w:szCs w:val="20"/>
      <w:lang w:val="en-US"/>
    </w:rPr>
  </w:style>
  <w:style w:type="character" w:customStyle="1" w:styleId="Heading3Char">
    <w:name w:val="Heading 3 Char"/>
    <w:basedOn w:val="DefaultParagraphFont"/>
    <w:link w:val="Heading3"/>
    <w:rsid w:val="00084535"/>
    <w:rPr>
      <w:rFonts w:eastAsia="Times New Roman" w:cs="Times New Roman"/>
      <w:i/>
      <w:color w:val="0033A0"/>
      <w:sz w:val="28"/>
      <w:szCs w:val="20"/>
      <w:lang w:val="en-US"/>
    </w:rPr>
  </w:style>
  <w:style w:type="character" w:customStyle="1" w:styleId="Heading4Char">
    <w:name w:val="Heading 4 Char"/>
    <w:basedOn w:val="DefaultParagraphFont"/>
    <w:link w:val="Heading4"/>
    <w:rsid w:val="00084535"/>
    <w:rPr>
      <w:rFonts w:eastAsia="Times New Roman" w:cs="Times New Roman"/>
      <w:i/>
      <w:color w:val="0033A0"/>
      <w:sz w:val="24"/>
      <w:szCs w:val="20"/>
      <w:lang w:val="en-US"/>
    </w:rPr>
  </w:style>
  <w:style w:type="character" w:customStyle="1" w:styleId="Heading5Char">
    <w:name w:val="Heading 5 Char"/>
    <w:basedOn w:val="DefaultParagraphFont"/>
    <w:link w:val="Heading5"/>
    <w:rsid w:val="00084535"/>
    <w:rPr>
      <w:rFonts w:eastAsia="Times New Roman" w:cs="Times New Roman"/>
      <w:i/>
      <w:color w:val="0033A0"/>
      <w:szCs w:val="20"/>
      <w:lang w:val="en-US"/>
    </w:rPr>
  </w:style>
  <w:style w:type="paragraph" w:customStyle="1" w:styleId="Info">
    <w:name w:val="Info"/>
    <w:basedOn w:val="ListParagraph"/>
    <w:link w:val="InfoChar"/>
    <w:rsid w:val="00F32FD4"/>
    <w:pPr>
      <w:shd w:val="clear" w:color="auto" w:fill="D9F1CF" w:themeFill="accent1" w:themeFillTint="33"/>
      <w:tabs>
        <w:tab w:val="num" w:pos="720"/>
      </w:tabs>
      <w:spacing w:before="60" w:after="60" w:line="240" w:lineRule="auto"/>
      <w:ind w:hanging="360"/>
      <w:contextualSpacing w:val="0"/>
    </w:pPr>
    <w:rPr>
      <w:rFonts w:eastAsia="Times New Roman" w:cs="Times New Roman"/>
      <w:b/>
      <w:sz w:val="20"/>
      <w:szCs w:val="24"/>
    </w:rPr>
  </w:style>
  <w:style w:type="character" w:customStyle="1" w:styleId="InfoChar">
    <w:name w:val="Info Char"/>
    <w:basedOn w:val="DefaultParagraphFont"/>
    <w:link w:val="Info"/>
    <w:rsid w:val="00F32FD4"/>
    <w:rPr>
      <w:rFonts w:eastAsia="Times New Roman" w:cs="Times New Roman"/>
      <w:b/>
      <w:sz w:val="20"/>
      <w:szCs w:val="24"/>
      <w:shd w:val="clear" w:color="auto" w:fill="D9F1CF" w:themeFill="accent1" w:themeFillTint="33"/>
    </w:rPr>
  </w:style>
  <w:style w:type="paragraph" w:customStyle="1" w:styleId="Warning">
    <w:name w:val="Warning"/>
    <w:basedOn w:val="Info"/>
    <w:link w:val="WarningChar"/>
    <w:rsid w:val="00F32FD4"/>
    <w:pPr>
      <w:ind w:left="714" w:hanging="357"/>
    </w:pPr>
    <w:rPr>
      <w:rFonts w:cstheme="minorHAnsi"/>
      <w:b w:val="0"/>
      <w:i/>
      <w:lang w:val="en-US" w:eastAsia="en-AU"/>
    </w:rPr>
  </w:style>
  <w:style w:type="character" w:customStyle="1" w:styleId="WarningChar">
    <w:name w:val="Warning Char"/>
    <w:basedOn w:val="InfoChar"/>
    <w:link w:val="Warning"/>
    <w:rsid w:val="00F32FD4"/>
    <w:rPr>
      <w:rFonts w:eastAsia="Times New Roman" w:cstheme="minorHAnsi"/>
      <w:b w:val="0"/>
      <w:i/>
      <w:sz w:val="20"/>
      <w:szCs w:val="24"/>
      <w:shd w:val="clear" w:color="auto" w:fill="D9F1CF" w:themeFill="accent1" w:themeFillTint="33"/>
      <w:lang w:val="en-US" w:eastAsia="en-AU"/>
    </w:rPr>
  </w:style>
  <w:style w:type="character" w:styleId="Strong">
    <w:name w:val="Strong"/>
    <w:basedOn w:val="DefaultParagraphFont"/>
    <w:uiPriority w:val="22"/>
    <w:qFormat/>
    <w:rsid w:val="00084535"/>
    <w:rPr>
      <w:rFonts w:ascii="Effra" w:hAnsi="Effra"/>
      <w:b/>
      <w:bCs/>
    </w:rPr>
  </w:style>
  <w:style w:type="paragraph" w:styleId="Quote">
    <w:name w:val="Quote"/>
    <w:basedOn w:val="Normal"/>
    <w:next w:val="Normal"/>
    <w:link w:val="QuoteChar"/>
    <w:uiPriority w:val="29"/>
    <w:qFormat/>
    <w:rsid w:val="0008453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4535"/>
    <w:rPr>
      <w:i/>
      <w:iCs/>
      <w:color w:val="404040" w:themeColor="text1" w:themeTint="BF"/>
    </w:rPr>
  </w:style>
  <w:style w:type="character" w:styleId="SubtleReference">
    <w:name w:val="Subtle Reference"/>
    <w:basedOn w:val="DefaultParagraphFont"/>
    <w:uiPriority w:val="31"/>
    <w:qFormat/>
    <w:rsid w:val="00084535"/>
    <w:rPr>
      <w:smallCaps/>
      <w:color w:val="5A5A5A" w:themeColor="text1" w:themeTint="A5"/>
    </w:rPr>
  </w:style>
  <w:style w:type="paragraph" w:styleId="Title">
    <w:name w:val="Title"/>
    <w:basedOn w:val="Normal"/>
    <w:next w:val="Normal"/>
    <w:link w:val="TitleChar"/>
    <w:autoRedefine/>
    <w:uiPriority w:val="10"/>
    <w:qFormat/>
    <w:rsid w:val="00084535"/>
    <w:pPr>
      <w:spacing w:after="0" w:line="240" w:lineRule="auto"/>
      <w:contextualSpacing/>
    </w:pPr>
    <w:rPr>
      <w:rFonts w:eastAsiaTheme="majorEastAsia" w:cstheme="majorBidi"/>
      <w:color w:val="0033A0"/>
      <w:spacing w:val="-10"/>
      <w:kern w:val="28"/>
      <w:sz w:val="56"/>
      <w:szCs w:val="56"/>
    </w:rPr>
  </w:style>
  <w:style w:type="character" w:customStyle="1" w:styleId="TitleChar">
    <w:name w:val="Title Char"/>
    <w:basedOn w:val="DefaultParagraphFont"/>
    <w:link w:val="Title"/>
    <w:uiPriority w:val="10"/>
    <w:rsid w:val="00084535"/>
    <w:rPr>
      <w:rFonts w:eastAsiaTheme="majorEastAsia" w:cstheme="majorBidi"/>
      <w:color w:val="0033A0"/>
      <w:spacing w:val="-10"/>
      <w:kern w:val="28"/>
      <w:sz w:val="56"/>
      <w:szCs w:val="56"/>
    </w:rPr>
  </w:style>
  <w:style w:type="character" w:styleId="IntenseEmphasis">
    <w:name w:val="Intense Emphasis"/>
    <w:basedOn w:val="DefaultParagraphFont"/>
    <w:uiPriority w:val="21"/>
    <w:rsid w:val="00F32FD4"/>
    <w:rPr>
      <w:i/>
      <w:iCs/>
      <w:color w:val="0033A0"/>
    </w:rPr>
  </w:style>
  <w:style w:type="paragraph" w:styleId="IntenseQuote">
    <w:name w:val="Intense Quote"/>
    <w:basedOn w:val="Normal"/>
    <w:next w:val="Normal"/>
    <w:link w:val="IntenseQuoteChar"/>
    <w:uiPriority w:val="30"/>
    <w:qFormat/>
    <w:rsid w:val="00084535"/>
    <w:pPr>
      <w:pBdr>
        <w:top w:val="single" w:sz="4" w:space="10" w:color="509E2F" w:themeColor="accent1"/>
        <w:bottom w:val="single" w:sz="4" w:space="10" w:color="509E2F" w:themeColor="accent1"/>
      </w:pBdr>
      <w:spacing w:before="360" w:after="360"/>
      <w:ind w:left="864" w:right="864"/>
      <w:jc w:val="center"/>
    </w:pPr>
    <w:rPr>
      <w:i/>
      <w:iCs/>
      <w:color w:val="0033A0"/>
    </w:rPr>
  </w:style>
  <w:style w:type="character" w:customStyle="1" w:styleId="IntenseQuoteChar">
    <w:name w:val="Intense Quote Char"/>
    <w:basedOn w:val="DefaultParagraphFont"/>
    <w:link w:val="IntenseQuote"/>
    <w:uiPriority w:val="30"/>
    <w:rsid w:val="00084535"/>
    <w:rPr>
      <w:i/>
      <w:iCs/>
      <w:color w:val="0033A0"/>
    </w:rPr>
  </w:style>
  <w:style w:type="character" w:styleId="IntenseReference">
    <w:name w:val="Intense Reference"/>
    <w:basedOn w:val="DefaultParagraphFont"/>
    <w:uiPriority w:val="32"/>
    <w:qFormat/>
    <w:rsid w:val="00084535"/>
    <w:rPr>
      <w:b/>
      <w:bCs/>
      <w:smallCaps/>
      <w:color w:val="0033A0"/>
      <w:spacing w:val="5"/>
    </w:rPr>
  </w:style>
  <w:style w:type="character" w:styleId="BookTitle">
    <w:name w:val="Book Title"/>
    <w:basedOn w:val="DefaultParagraphFont"/>
    <w:uiPriority w:val="33"/>
    <w:rsid w:val="00F32FD4"/>
    <w:rPr>
      <w:b/>
      <w:bCs/>
      <w:i/>
      <w:iCs/>
      <w:spacing w:val="5"/>
    </w:rPr>
  </w:style>
  <w:style w:type="table" w:customStyle="1" w:styleId="Cbusfilled">
    <w:name w:val="Cbus filled"/>
    <w:basedOn w:val="TableColorful1"/>
    <w:uiPriority w:val="99"/>
    <w:rsid w:val="00F32FD4"/>
    <w:pPr>
      <w:spacing w:after="0" w:line="240" w:lineRule="auto"/>
    </w:pPr>
    <w:rPr>
      <w:color w:val="auto"/>
      <w:kern w:val="0"/>
      <w:sz w:val="20"/>
      <w:szCs w:val="20"/>
      <w:lang w:eastAsia="en-AU"/>
      <w14:ligatures w14:val="none"/>
    </w:rPr>
    <w:tblPr>
      <w:tblStyleRowBandSize w:val="1"/>
    </w:tblPr>
    <w:tcPr>
      <w:shd w:val="clear" w:color="auto" w:fill="0033A0"/>
    </w:tcPr>
    <w:tblStylePr w:type="firstRow">
      <w:pPr>
        <w:jc w:val="left"/>
      </w:pPr>
      <w:rPr>
        <w:b/>
        <w:bCs/>
        <w:i/>
        <w:iCs/>
      </w:rPr>
      <w:tblPr/>
      <w:tcPr>
        <w:tcBorders>
          <w:tl2br w:val="none" w:sz="0" w:space="0" w:color="auto"/>
          <w:tr2bl w:val="none" w:sz="0" w:space="0" w:color="auto"/>
        </w:tcBorders>
        <w:shd w:val="clear" w:color="auto" w:fill="0033A0"/>
      </w:tcPr>
    </w:tblStylePr>
    <w:tblStylePr w:type="firstCol">
      <w:rPr>
        <w:rFonts w:ascii="Effra" w:hAnsi="Effra"/>
        <w:b/>
        <w:bCs/>
        <w:i/>
        <w:iCs/>
      </w:rPr>
      <w:tblPr/>
      <w:tcPr>
        <w:tcBorders>
          <w:tl2br w:val="none" w:sz="0" w:space="0" w:color="auto"/>
          <w:tr2bl w:val="none" w:sz="0" w:space="0" w:color="auto"/>
        </w:tcBorders>
        <w:shd w:val="clear" w:color="auto" w:fill="0033A0"/>
      </w:tcPr>
    </w:tblStylePr>
    <w:tblStylePr w:type="band1Horz">
      <w:rPr>
        <w:color w:val="FFFFFF" w:themeColor="background1"/>
      </w:rPr>
    </w:tblStylePr>
    <w:tblStylePr w:type="band2Horz">
      <w:rPr>
        <w:color w:val="FFFFFF" w:themeColor="background1"/>
      </w:rPr>
    </w:tblStylePr>
    <w:tblStylePr w:type="nwCell">
      <w:rPr>
        <w:rFonts w:ascii="Effra" w:hAnsi="Effra"/>
      </w:rPr>
      <w:tblPr/>
      <w:tcPr>
        <w:tcBorders>
          <w:tl2br w:val="none" w:sz="0" w:space="0" w:color="auto"/>
          <w:tr2bl w:val="none" w:sz="0" w:space="0" w:color="auto"/>
        </w:tcBorders>
        <w:shd w:val="clear" w:color="auto" w:fill="0033A0"/>
      </w:tcPr>
    </w:tblStylePr>
    <w:tblStylePr w:type="swCell">
      <w:rPr>
        <w:b/>
        <w:bCs/>
        <w:i w:val="0"/>
        <w:iCs w:val="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D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busfillednolines">
    <w:name w:val="Cbus filled no lines"/>
    <w:basedOn w:val="TableColorful1"/>
    <w:uiPriority w:val="99"/>
    <w:rsid w:val="00F32FD4"/>
    <w:pPr>
      <w:spacing w:after="0" w:line="240" w:lineRule="auto"/>
    </w:pPr>
    <w:rPr>
      <w:color w:val="auto"/>
    </w:rPr>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0033A0"/>
    </w:tcPr>
    <w:tblStylePr w:type="firstRow">
      <w:pPr>
        <w:jc w:val="left"/>
      </w:pPr>
      <w:rPr>
        <w:b/>
        <w:bCs/>
        <w:i/>
        <w:iCs/>
      </w:rPr>
      <w:tblPr/>
      <w:tcPr>
        <w:tcBorders>
          <w:tl2br w:val="none" w:sz="0" w:space="0" w:color="auto"/>
          <w:tr2bl w:val="none" w:sz="0" w:space="0" w:color="auto"/>
        </w:tcBorders>
        <w:shd w:val="clear" w:color="auto" w:fill="0033A0"/>
      </w:tcPr>
    </w:tblStylePr>
    <w:tblStylePr w:type="firstCol">
      <w:rPr>
        <w:rFonts w:ascii="Effra" w:hAnsi="Effra"/>
        <w:b/>
        <w:bCs/>
        <w:i/>
        <w:iCs/>
      </w:rPr>
      <w:tblPr/>
      <w:tcPr>
        <w:tcBorders>
          <w:tl2br w:val="none" w:sz="0" w:space="0" w:color="auto"/>
          <w:tr2bl w:val="none" w:sz="0" w:space="0" w:color="auto"/>
        </w:tcBorders>
        <w:shd w:val="clear" w:color="auto" w:fill="0033A0"/>
      </w:tcPr>
    </w:tblStylePr>
    <w:tblStylePr w:type="band1Horz">
      <w:rPr>
        <w:color w:val="FFFFFF" w:themeColor="background1"/>
      </w:rPr>
    </w:tblStylePr>
    <w:tblStylePr w:type="band2Horz">
      <w:rPr>
        <w:color w:val="FFFFFF" w:themeColor="background1"/>
      </w:rPr>
    </w:tblStylePr>
    <w:tblStylePr w:type="nwCell">
      <w:rPr>
        <w:rFonts w:ascii="Effra" w:hAnsi="Effra"/>
      </w:rPr>
      <w:tblPr/>
      <w:tcPr>
        <w:tcBorders>
          <w:tl2br w:val="none" w:sz="0" w:space="0" w:color="auto"/>
          <w:tr2bl w:val="none" w:sz="0" w:space="0" w:color="auto"/>
        </w:tcBorders>
        <w:shd w:val="clear" w:color="auto" w:fill="0033A0"/>
      </w:tcPr>
    </w:tblStylePr>
    <w:tblStylePr w:type="swCell">
      <w:rPr>
        <w:b/>
        <w:bCs/>
        <w:i w:val="0"/>
        <w:iCs w:val="0"/>
      </w:rPr>
      <w:tblPr/>
      <w:tcPr>
        <w:tcBorders>
          <w:tl2br w:val="none" w:sz="0" w:space="0" w:color="auto"/>
          <w:tr2bl w:val="none" w:sz="0" w:space="0" w:color="auto"/>
        </w:tcBorders>
      </w:tcPr>
    </w:tblStylePr>
  </w:style>
  <w:style w:type="table" w:customStyle="1" w:styleId="Cbusfilledlines">
    <w:name w:val="Cbus filled lines"/>
    <w:basedOn w:val="TableNormal"/>
    <w:uiPriority w:val="99"/>
    <w:rsid w:val="00D341FF"/>
    <w:pPr>
      <w:spacing w:after="0" w:line="240" w:lineRule="auto"/>
    </w:pPr>
    <w:rPr>
      <w:color w:val="404040" w:themeColor="text1" w:themeTint="BF"/>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0033A0"/>
    </w:tcPr>
    <w:tblStylePr w:type="firstRow">
      <w:rPr>
        <w:b/>
        <w:i/>
        <w:color w:val="FFFFFF" w:themeColor="background1"/>
      </w:rPr>
    </w:tblStylePr>
    <w:tblStylePr w:type="firstCol">
      <w:rPr>
        <w:b/>
        <w:i/>
      </w:rPr>
    </w:tblStylePr>
    <w:tblStylePr w:type="band1Horz">
      <w:tblPr/>
      <w:tcPr>
        <w:shd w:val="clear" w:color="auto" w:fill="D5DCE4" w:themeFill="text2" w:themeFillTint="33"/>
      </w:tcPr>
    </w:tblStylePr>
    <w:tblStylePr w:type="band2Horz">
      <w:tblPr/>
      <w:tcPr>
        <w:shd w:val="clear" w:color="auto" w:fill="FFFFFF" w:themeFill="background1"/>
      </w:tcPr>
    </w:tblStylePr>
  </w:style>
  <w:style w:type="table" w:customStyle="1" w:styleId="Cbuslight">
    <w:name w:val="Cbus light"/>
    <w:basedOn w:val="TableNormal"/>
    <w:uiPriority w:val="99"/>
    <w:rsid w:val="00F32FD4"/>
    <w:pPr>
      <w:spacing w:after="0" w:line="240" w:lineRule="auto"/>
    </w:pPr>
    <w:tblPr/>
    <w:tblStylePr w:type="firstRow">
      <w:rPr>
        <w:rFonts w:ascii="Effra" w:hAnsi="Effra"/>
        <w:color w:val="FFFFFF" w:themeColor="background1"/>
      </w:rPr>
      <w:tblPr/>
      <w:tcPr>
        <w:shd w:val="clear" w:color="auto" w:fill="0033A0"/>
      </w:tcPr>
    </w:tblStylePr>
    <w:tblStylePr w:type="firstCol">
      <w:rPr>
        <w:rFonts w:ascii="Effra" w:hAnsi="Effra"/>
        <w:b/>
        <w:i w:val="0"/>
      </w:rPr>
    </w:tblStylePr>
  </w:style>
  <w:style w:type="table" w:customStyle="1" w:styleId="Cbuslightwithlines">
    <w:name w:val="Cbus light with lines"/>
    <w:basedOn w:val="TableColorful1"/>
    <w:uiPriority w:val="99"/>
    <w:rsid w:val="00C906A4"/>
    <w:pPr>
      <w:spacing w:after="0" w:line="240" w:lineRule="auto"/>
    </w:pPr>
    <w:rPr>
      <w:color w:val="111111"/>
      <w:sz w:val="20"/>
      <w:szCs w:val="20"/>
      <w:lang w:eastAsia="en-AU"/>
    </w:rPr>
    <w:tblPr>
      <w:tblStyleRowBandSize w:val="1"/>
      <w:tblBorders>
        <w:top w:val="single" w:sz="4" w:space="0" w:color="0033A0"/>
        <w:left w:val="single" w:sz="4" w:space="0" w:color="0033A0"/>
        <w:bottom w:val="single" w:sz="4" w:space="0" w:color="0033A0"/>
        <w:right w:val="single" w:sz="4" w:space="0" w:color="0033A0"/>
        <w:insideH w:val="single" w:sz="4" w:space="0" w:color="0033A0"/>
      </w:tblBorders>
    </w:tblPr>
    <w:tcPr>
      <w:shd w:val="clear" w:color="auto" w:fill="FFFFFF" w:themeFill="background1"/>
    </w:tcPr>
    <w:tblStylePr w:type="firstRow">
      <w:pPr>
        <w:jc w:val="left"/>
      </w:pPr>
      <w:rPr>
        <w:b/>
        <w:bCs/>
        <w:i/>
        <w:iCs/>
        <w:color w:val="FFFFFF" w:themeColor="background1"/>
      </w:rPr>
      <w:tblPr/>
      <w:tcPr>
        <w:tcBorders>
          <w:tl2br w:val="none" w:sz="0" w:space="0" w:color="auto"/>
          <w:tr2bl w:val="none" w:sz="0" w:space="0" w:color="auto"/>
        </w:tcBorders>
        <w:shd w:val="clear" w:color="auto" w:fill="0033A0"/>
      </w:tcPr>
    </w:tblStylePr>
    <w:tblStylePr w:type="firstCol">
      <w:rPr>
        <w:rFonts w:ascii="Effra" w:hAnsi="Effra"/>
        <w:b/>
        <w:bCs/>
        <w:i/>
        <w:iCs/>
        <w:color w:val="FFFFFF" w:themeColor="background1"/>
      </w:rPr>
      <w:tblPr/>
      <w:tcPr>
        <w:tcBorders>
          <w:tl2br w:val="none" w:sz="0" w:space="0" w:color="auto"/>
          <w:tr2bl w:val="none" w:sz="0" w:space="0" w:color="auto"/>
        </w:tcBorders>
        <w:shd w:val="clear" w:color="auto" w:fill="FFFFFF" w:themeFill="background1"/>
      </w:tcPr>
    </w:tblStylePr>
    <w:tblStylePr w:type="band1Horz">
      <w:rPr>
        <w:color w:val="000000" w:themeColor="text1"/>
      </w:rPr>
      <w:tblPr/>
      <w:tcPr>
        <w:shd w:val="clear" w:color="auto" w:fill="FFFFFF" w:themeFill="background1"/>
      </w:tcPr>
    </w:tblStylePr>
    <w:tblStylePr w:type="band2Horz">
      <w:rPr>
        <w:color w:val="000000" w:themeColor="text1"/>
      </w:rPr>
    </w:tblStylePr>
    <w:tblStylePr w:type="nwCell">
      <w:rPr>
        <w:rFonts w:ascii="Effra" w:hAnsi="Effra"/>
      </w:rPr>
      <w:tblPr/>
      <w:tcPr>
        <w:tcBorders>
          <w:tl2br w:val="none" w:sz="0" w:space="0" w:color="auto"/>
          <w:tr2bl w:val="none" w:sz="0" w:space="0" w:color="auto"/>
        </w:tcBorders>
        <w:shd w:val="clear" w:color="auto" w:fill="0033A0"/>
      </w:tcPr>
    </w:tblStylePr>
    <w:tblStylePr w:type="swCell">
      <w:rPr>
        <w:b/>
        <w:bCs/>
        <w:i w:val="0"/>
        <w:iCs w:val="0"/>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4A380F"/>
    <w:rPr>
      <w:color w:val="00B0F0" w:themeColor="hyperlink"/>
      <w:u w:val="single"/>
    </w:rPr>
  </w:style>
  <w:style w:type="character" w:styleId="UnresolvedMention">
    <w:name w:val="Unresolved Mention"/>
    <w:basedOn w:val="DefaultParagraphFont"/>
    <w:uiPriority w:val="99"/>
    <w:semiHidden/>
    <w:unhideWhenUsed/>
    <w:rsid w:val="004A380F"/>
    <w:rPr>
      <w:color w:val="605E5C"/>
      <w:shd w:val="clear" w:color="auto" w:fill="E1DFDD"/>
    </w:rPr>
  </w:style>
  <w:style w:type="character" w:styleId="CommentReference">
    <w:name w:val="annotation reference"/>
    <w:basedOn w:val="DefaultParagraphFont"/>
    <w:uiPriority w:val="99"/>
    <w:semiHidden/>
    <w:unhideWhenUsed/>
    <w:rsid w:val="00B34F30"/>
    <w:rPr>
      <w:sz w:val="16"/>
      <w:szCs w:val="16"/>
    </w:rPr>
  </w:style>
  <w:style w:type="paragraph" w:styleId="CommentText">
    <w:name w:val="annotation text"/>
    <w:basedOn w:val="Normal"/>
    <w:link w:val="CommentTextChar"/>
    <w:uiPriority w:val="99"/>
    <w:unhideWhenUsed/>
    <w:rsid w:val="00B34F30"/>
    <w:pPr>
      <w:spacing w:line="240" w:lineRule="auto"/>
    </w:pPr>
    <w:rPr>
      <w:sz w:val="20"/>
      <w:szCs w:val="20"/>
    </w:rPr>
  </w:style>
  <w:style w:type="character" w:customStyle="1" w:styleId="CommentTextChar">
    <w:name w:val="Comment Text Char"/>
    <w:basedOn w:val="DefaultParagraphFont"/>
    <w:link w:val="CommentText"/>
    <w:uiPriority w:val="99"/>
    <w:rsid w:val="00B34F3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34F30"/>
    <w:rPr>
      <w:b/>
      <w:bCs/>
    </w:rPr>
  </w:style>
  <w:style w:type="character" w:customStyle="1" w:styleId="CommentSubjectChar">
    <w:name w:val="Comment Subject Char"/>
    <w:basedOn w:val="CommentTextChar"/>
    <w:link w:val="CommentSubject"/>
    <w:uiPriority w:val="99"/>
    <w:semiHidden/>
    <w:rsid w:val="00B34F30"/>
    <w:rPr>
      <w:rFonts w:ascii="Calibri" w:hAnsi="Calibri"/>
      <w:b/>
      <w:bCs/>
      <w:sz w:val="20"/>
      <w:szCs w:val="20"/>
    </w:rPr>
  </w:style>
  <w:style w:type="paragraph" w:styleId="Revision">
    <w:name w:val="Revision"/>
    <w:hidden/>
    <w:uiPriority w:val="99"/>
    <w:semiHidden/>
    <w:rsid w:val="009F3A9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1047">
      <w:bodyDiv w:val="1"/>
      <w:marLeft w:val="0"/>
      <w:marRight w:val="0"/>
      <w:marTop w:val="0"/>
      <w:marBottom w:val="0"/>
      <w:divBdr>
        <w:top w:val="none" w:sz="0" w:space="0" w:color="auto"/>
        <w:left w:val="none" w:sz="0" w:space="0" w:color="auto"/>
        <w:bottom w:val="none" w:sz="0" w:space="0" w:color="auto"/>
        <w:right w:val="none" w:sz="0" w:space="0" w:color="auto"/>
      </w:divBdr>
    </w:div>
    <w:div w:id="734931302">
      <w:bodyDiv w:val="1"/>
      <w:marLeft w:val="0"/>
      <w:marRight w:val="0"/>
      <w:marTop w:val="0"/>
      <w:marBottom w:val="0"/>
      <w:divBdr>
        <w:top w:val="none" w:sz="0" w:space="0" w:color="auto"/>
        <w:left w:val="none" w:sz="0" w:space="0" w:color="auto"/>
        <w:bottom w:val="none" w:sz="0" w:space="0" w:color="auto"/>
        <w:right w:val="none" w:sz="0" w:space="0" w:color="auto"/>
      </w:divBdr>
    </w:div>
    <w:div w:id="964238071">
      <w:bodyDiv w:val="1"/>
      <w:marLeft w:val="0"/>
      <w:marRight w:val="0"/>
      <w:marTop w:val="0"/>
      <w:marBottom w:val="0"/>
      <w:divBdr>
        <w:top w:val="none" w:sz="0" w:space="0" w:color="auto"/>
        <w:left w:val="none" w:sz="0" w:space="0" w:color="auto"/>
        <w:bottom w:val="none" w:sz="0" w:space="0" w:color="auto"/>
        <w:right w:val="none" w:sz="0" w:space="0" w:color="auto"/>
      </w:divBdr>
    </w:div>
    <w:div w:id="19282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c.gov.au/media-release/scam-losses-decline-but-more-work-to-do-as-australians-lose-27-billion" TargetMode="External"/><Relationship Id="rId17" Type="http://schemas.openxmlformats.org/officeDocument/2006/relationships/hyperlink" Target="https://www.accc.gov.au/media-release/scam-losses-decline-but-more-work-to-do-as-australians-lose-27-billion"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ra.gov.au/disqualification-register"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hyperlink" Target="https://moneysmart.gov.au/financial-advice/financial-advisers-register"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hyperlink" Target="https://www.scamwatch.gov.au/report-a-scam" TargetMode="Externa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bus colours for graphs or charts">
      <a:dk1>
        <a:sysClr val="windowText" lastClr="000000"/>
      </a:dk1>
      <a:lt1>
        <a:sysClr val="window" lastClr="FFFFFF"/>
      </a:lt1>
      <a:dk2>
        <a:srgbClr val="44546A"/>
      </a:dk2>
      <a:lt2>
        <a:srgbClr val="E7E6E6"/>
      </a:lt2>
      <a:accent1>
        <a:srgbClr val="509E2F"/>
      </a:accent1>
      <a:accent2>
        <a:srgbClr val="B86125"/>
      </a:accent2>
      <a:accent3>
        <a:srgbClr val="009CDE"/>
      </a:accent3>
      <a:accent4>
        <a:srgbClr val="8246AF"/>
      </a:accent4>
      <a:accent5>
        <a:srgbClr val="CEDC00"/>
      </a:accent5>
      <a:accent6>
        <a:srgbClr val="AF272F"/>
      </a:accent6>
      <a:hlink>
        <a:srgbClr val="00B0F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ED5E90DCEE11438B270B5CFB7936E4" ma:contentTypeVersion="22" ma:contentTypeDescription="Create a new document." ma:contentTypeScope="" ma:versionID="56e999483ddbbf82ece55f982e58aa47">
  <xsd:schema xmlns:xsd="http://www.w3.org/2001/XMLSchema" xmlns:xs="http://www.w3.org/2001/XMLSchema" xmlns:p="http://schemas.microsoft.com/office/2006/metadata/properties" xmlns:ns2="f3b05581-12c3-4e81-8e92-ba5722cc63b0" xmlns:ns3="6b349840-6da9-4510-b198-c9fa026bc5d1" targetNamespace="http://schemas.microsoft.com/office/2006/metadata/properties" ma:root="true" ma:fieldsID="2cc1b951bef0d3ef6ce8dafa061db914" ns2:_="" ns3:_="">
    <xsd:import namespace="f3b05581-12c3-4e81-8e92-ba5722cc63b0"/>
    <xsd:import namespace="6b349840-6da9-4510-b198-c9fa026bc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Category" minOccurs="0"/>
                <xsd:element ref="ns3:PartnershipsConsultant"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05581-12c3-4e81-8e92-ba5722cc63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7cdefa-e66b-4357-865a-1540ce99efcd}" ma:internalName="TaxCatchAll" ma:showField="CatchAllData" ma:web="f3b05581-12c3-4e81-8e92-ba5722cc63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49840-6da9-4510-b198-c9fa026bc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Category" ma:index="16" nillable="true" ma:displayName="Category" ma:format="Dropdown" ma:internalName="Category">
      <xsd:simpleType>
        <xsd:restriction base="dms:Choice">
          <xsd:enumeration value="Member"/>
          <xsd:enumeration value="Employer"/>
          <xsd:enumeration value="Apprentice"/>
          <xsd:enumeration value="Media"/>
          <xsd:enumeration value="Member Health"/>
          <xsd:enumeration value="ESG"/>
        </xsd:restriction>
      </xsd:simpleType>
    </xsd:element>
    <xsd:element name="PartnershipsConsultant" ma:index="17" nillable="true" ma:displayName="Partnerships Consultant" ma:format="Dropdown" ma:list="UserInfo" ma:SharePointGroup="0" ma:internalName="PartnershipsConsulta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18" nillable="true" ma:displayName="Peer Review status" ma:format="Dropdown" ma:internalName="Sign_x002d_off_x0020_status">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4a3df9-e9b9-4334-a53f-c9be2cd3e37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eandTime" ma:index="28" nillable="true" ma:displayName="Date and Time" ma:format="DateOnly"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349840-6da9-4510-b198-c9fa026bc5d1">
      <Terms xmlns="http://schemas.microsoft.com/office/infopath/2007/PartnerControls"/>
    </lcf76f155ced4ddcb4097134ff3c332f>
    <_Flow_SignoffStatus xmlns="6b349840-6da9-4510-b198-c9fa026bc5d1" xsi:nil="true"/>
    <TaxCatchAll xmlns="f3b05581-12c3-4e81-8e92-ba5722cc63b0" xsi:nil="true"/>
    <Category xmlns="6b349840-6da9-4510-b198-c9fa026bc5d1" xsi:nil="true"/>
    <PartnershipsConsultant xmlns="6b349840-6da9-4510-b198-c9fa026bc5d1">
      <UserInfo>
        <DisplayName/>
        <AccountId xsi:nil="true"/>
        <AccountType/>
      </UserInfo>
    </PartnershipsConsultant>
    <DateandTime xmlns="6b349840-6da9-4510-b198-c9fa026bc5d1" xsi:nil="true"/>
  </documentManagement>
</p:properties>
</file>

<file path=customXml/itemProps1.xml><?xml version="1.0" encoding="utf-8"?>
<ds:datastoreItem xmlns:ds="http://schemas.openxmlformats.org/officeDocument/2006/customXml" ds:itemID="{50C258BE-67FF-4754-BB92-A171F4D6D124}">
  <ds:schemaRefs>
    <ds:schemaRef ds:uri="http://schemas.microsoft.com/sharepoint/v3/contenttype/forms"/>
  </ds:schemaRefs>
</ds:datastoreItem>
</file>

<file path=customXml/itemProps2.xml><?xml version="1.0" encoding="utf-8"?>
<ds:datastoreItem xmlns:ds="http://schemas.openxmlformats.org/officeDocument/2006/customXml" ds:itemID="{02E1217F-4EEA-48B3-9D53-D7122CB4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05581-12c3-4e81-8e92-ba5722cc63b0"/>
    <ds:schemaRef ds:uri="6b349840-6da9-4510-b198-c9fa026bc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B74FB-06E8-4BC1-9A46-86297D0EC80A}">
  <ds:schemaRefs>
    <ds:schemaRef ds:uri="http://schemas.openxmlformats.org/officeDocument/2006/bibliography"/>
  </ds:schemaRefs>
</ds:datastoreItem>
</file>

<file path=customXml/itemProps4.xml><?xml version="1.0" encoding="utf-8"?>
<ds:datastoreItem xmlns:ds="http://schemas.openxmlformats.org/officeDocument/2006/customXml" ds:itemID="{E6DDC1EF-8241-4264-A46A-36D089B02C21}">
  <ds:schemaRefs>
    <ds:schemaRef ds:uri="http://schemas.microsoft.com/office/2006/metadata/properties"/>
    <ds:schemaRef ds:uri="http://schemas.microsoft.com/office/infopath/2007/PartnerControls"/>
    <ds:schemaRef ds:uri="6b349840-6da9-4510-b198-c9fa026bc5d1"/>
    <ds:schemaRef ds:uri="f3b05581-12c3-4e81-8e92-ba5722cc63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Goh</dc:creator>
  <cp:keywords/>
  <dc:description/>
  <cp:lastModifiedBy>Felicia Goh</cp:lastModifiedBy>
  <cp:revision>6</cp:revision>
  <dcterms:created xsi:type="dcterms:W3CDTF">2024-09-03T03:54:00Z</dcterms:created>
  <dcterms:modified xsi:type="dcterms:W3CDTF">2024-09-04T01:13:00Z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322807-cf6a-46b9-ae21-fb47e54e5b93_Enabled">
    <vt:lpwstr>true</vt:lpwstr>
  </property>
  <property fmtid="{D5CDD505-2E9C-101B-9397-08002B2CF9AE}" pid="3" name="MSIP_Label_16322807-cf6a-46b9-ae21-fb47e54e5b93_SetDate">
    <vt:lpwstr>2024-08-02T06:09:33Z</vt:lpwstr>
  </property>
  <property fmtid="{D5CDD505-2E9C-101B-9397-08002B2CF9AE}" pid="4" name="MSIP_Label_16322807-cf6a-46b9-ae21-fb47e54e5b93_Method">
    <vt:lpwstr>Privileged</vt:lpwstr>
  </property>
  <property fmtid="{D5CDD505-2E9C-101B-9397-08002B2CF9AE}" pid="5" name="MSIP_Label_16322807-cf6a-46b9-ae21-fb47e54e5b93_Name">
    <vt:lpwstr>General</vt:lpwstr>
  </property>
  <property fmtid="{D5CDD505-2E9C-101B-9397-08002B2CF9AE}" pid="6" name="MSIP_Label_16322807-cf6a-46b9-ae21-fb47e54e5b93_SiteId">
    <vt:lpwstr>b9cf4b28-87bb-4f3d-b522-6767a5f04c01</vt:lpwstr>
  </property>
  <property fmtid="{D5CDD505-2E9C-101B-9397-08002B2CF9AE}" pid="7" name="MSIP_Label_16322807-cf6a-46b9-ae21-fb47e54e5b93_ActionId">
    <vt:lpwstr>c89daa5b-2caa-449f-9d8b-912daeaa9b33</vt:lpwstr>
  </property>
  <property fmtid="{D5CDD505-2E9C-101B-9397-08002B2CF9AE}" pid="8" name="MSIP_Label_16322807-cf6a-46b9-ae21-fb47e54e5b93_ContentBits">
    <vt:lpwstr>0</vt:lpwstr>
  </property>
  <property fmtid="{D5CDD505-2E9C-101B-9397-08002B2CF9AE}" pid="9" name="ContentTypeId">
    <vt:lpwstr>0x01010043ED5E90DCEE11438B270B5CFB7936E4</vt:lpwstr>
  </property>
  <property fmtid="{D5CDD505-2E9C-101B-9397-08002B2CF9AE}" pid="10" name="MediaServiceImageTags">
    <vt:lpwstr/>
  </property>
</Properties>
</file>